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B16" w:rsidRPr="00E26106" w:rsidRDefault="00514226" w:rsidP="00E97B16">
      <w:pPr>
        <w:spacing w:after="0" w:line="240" w:lineRule="auto"/>
        <w:jc w:val="center"/>
        <w:rPr>
          <w:b/>
          <w:sz w:val="26"/>
          <w:szCs w:val="26"/>
          <w:u w:val="single"/>
          <w:lang w:val="en-GB"/>
        </w:rPr>
      </w:pPr>
      <w:r>
        <w:rPr>
          <w:b/>
          <w:sz w:val="26"/>
          <w:szCs w:val="26"/>
          <w:u w:val="single"/>
          <w:lang w:val="en-GB"/>
        </w:rPr>
        <w:t xml:space="preserve"> </w:t>
      </w:r>
      <w:r w:rsidR="00E97B16" w:rsidRPr="00E26106">
        <w:rPr>
          <w:b/>
          <w:sz w:val="26"/>
          <w:szCs w:val="26"/>
          <w:u w:val="single"/>
          <w:lang w:val="en-GB"/>
        </w:rPr>
        <w:t>SAMATA CO-OPERATIVE DEVELOPMENT BANK LTD.</w:t>
      </w:r>
    </w:p>
    <w:p w:rsidR="00E97B16" w:rsidRDefault="00E97B16" w:rsidP="00E97B16">
      <w:pPr>
        <w:jc w:val="center"/>
        <w:rPr>
          <w:b/>
          <w:sz w:val="26"/>
          <w:szCs w:val="26"/>
          <w:u w:val="single"/>
          <w:lang w:val="en-GB"/>
        </w:rPr>
      </w:pPr>
      <w:r w:rsidRPr="00E26106">
        <w:rPr>
          <w:b/>
          <w:sz w:val="26"/>
          <w:szCs w:val="26"/>
          <w:u w:val="single"/>
          <w:lang w:val="en-GB"/>
        </w:rPr>
        <w:t>ED Block, Karunamoyee, Salt Lake, Kolkata – 700091.</w:t>
      </w:r>
      <w:r w:rsidR="001B1585">
        <w:rPr>
          <w:b/>
          <w:sz w:val="26"/>
          <w:szCs w:val="26"/>
          <w:u w:val="single"/>
          <w:lang w:val="en-GB"/>
        </w:rPr>
        <w:t xml:space="preserve"> </w:t>
      </w:r>
    </w:p>
    <w:p w:rsidR="001B1585" w:rsidRDefault="001B1585" w:rsidP="00E97B16">
      <w:pPr>
        <w:jc w:val="center"/>
      </w:pPr>
    </w:p>
    <w:p w:rsidR="008210BF" w:rsidRDefault="00E97B16">
      <w:pPr>
        <w:rPr>
          <w:rFonts w:ascii="Century Gothic" w:hAnsi="Century Gothic"/>
          <w:b/>
          <w:i/>
          <w:u w:val="single"/>
        </w:rPr>
      </w:pPr>
      <w:r w:rsidRPr="00E97B16">
        <w:rPr>
          <w:rFonts w:ascii="Century Gothic" w:hAnsi="Century Gothic"/>
          <w:b/>
          <w:i/>
          <w:u w:val="single"/>
        </w:rPr>
        <w:t>Proceedings of the 26</w:t>
      </w:r>
      <w:r w:rsidRPr="00E97B16">
        <w:rPr>
          <w:rFonts w:ascii="Century Gothic" w:hAnsi="Century Gothic"/>
          <w:b/>
          <w:i/>
          <w:u w:val="single"/>
          <w:vertAlign w:val="superscript"/>
        </w:rPr>
        <w:t>th</w:t>
      </w:r>
      <w:r w:rsidRPr="00E97B16">
        <w:rPr>
          <w:rFonts w:ascii="Century Gothic" w:hAnsi="Century Gothic"/>
          <w:b/>
          <w:i/>
          <w:u w:val="single"/>
        </w:rPr>
        <w:t xml:space="preserve"> Annual General Meeting (2023-24) of Delegates (period 2022-27) of Samata Co-operative Development Bank Ltd. held on 16.06.2024 at its Head Office in Salt Lake, Kolkata </w:t>
      </w:r>
      <w:r>
        <w:rPr>
          <w:rFonts w:ascii="Century Gothic" w:hAnsi="Century Gothic"/>
          <w:b/>
          <w:i/>
          <w:u w:val="single"/>
        </w:rPr>
        <w:t>–</w:t>
      </w:r>
      <w:r w:rsidRPr="00E97B16">
        <w:rPr>
          <w:rFonts w:ascii="Century Gothic" w:hAnsi="Century Gothic"/>
          <w:b/>
          <w:i/>
          <w:u w:val="single"/>
        </w:rPr>
        <w:t xml:space="preserve"> 700091</w:t>
      </w:r>
      <w:r>
        <w:rPr>
          <w:rFonts w:ascii="Century Gothic" w:hAnsi="Century Gothic"/>
          <w:b/>
          <w:i/>
          <w:u w:val="single"/>
        </w:rPr>
        <w:t xml:space="preserve"> </w:t>
      </w:r>
    </w:p>
    <w:p w:rsidR="001B1585" w:rsidRDefault="001B1585">
      <w:pPr>
        <w:rPr>
          <w:rFonts w:ascii="Century Gothic" w:hAnsi="Century Gothic"/>
          <w:b/>
          <w:i/>
          <w:u w:val="single"/>
        </w:rPr>
      </w:pPr>
    </w:p>
    <w:p w:rsidR="00FB11D2" w:rsidRDefault="00FB11D2" w:rsidP="00FB11D2">
      <w:pPr>
        <w:jc w:val="both"/>
        <w:rPr>
          <w:rFonts w:ascii="Century Gothic" w:hAnsi="Century Gothic"/>
        </w:rPr>
      </w:pPr>
      <w:r>
        <w:rPr>
          <w:rFonts w:ascii="Century Gothic" w:hAnsi="Century Gothic"/>
        </w:rPr>
        <w:t>The 26</w:t>
      </w:r>
      <w:r w:rsidRPr="00E97B16">
        <w:rPr>
          <w:rFonts w:ascii="Century Gothic" w:hAnsi="Century Gothic"/>
          <w:vertAlign w:val="superscript"/>
        </w:rPr>
        <w:t>th</w:t>
      </w:r>
      <w:r>
        <w:rPr>
          <w:rFonts w:ascii="Century Gothic" w:hAnsi="Century Gothic"/>
        </w:rPr>
        <w:t xml:space="preserve"> AGM of the Bank was held on 16.06.24 at 11:00 am at the bank’s registered office at Karunamoyee Centre- cum –Commercial complex (1</w:t>
      </w:r>
      <w:r w:rsidRPr="00E97B16">
        <w:rPr>
          <w:rFonts w:ascii="Century Gothic" w:hAnsi="Century Gothic"/>
          <w:vertAlign w:val="superscript"/>
        </w:rPr>
        <w:t>st</w:t>
      </w:r>
      <w:r>
        <w:rPr>
          <w:rFonts w:ascii="Century Gothic" w:hAnsi="Century Gothic"/>
        </w:rPr>
        <w:t xml:space="preserve"> Floor) Ed Block Salt Lake, Kolkata – 700091 vide Notice SCDBL/466/80(VII)-AGM (60)/2024-25 dated 24.05.24. </w:t>
      </w:r>
    </w:p>
    <w:p w:rsidR="00FB11D2" w:rsidRDefault="00FB11D2" w:rsidP="00FB11D2">
      <w:pPr>
        <w:jc w:val="both"/>
        <w:rPr>
          <w:rFonts w:ascii="Century Gothic" w:hAnsi="Century Gothic"/>
        </w:rPr>
      </w:pPr>
      <w:r>
        <w:rPr>
          <w:rFonts w:ascii="Century Gothic" w:hAnsi="Century Gothic"/>
        </w:rPr>
        <w:t xml:space="preserve">The auspicious inauguration of the AGM, commenced with the lighting of the ceremonial lamp and placing of flower wreathes before the portraits of revered personalities of Shree </w:t>
      </w:r>
      <w:proofErr w:type="spellStart"/>
      <w:r>
        <w:rPr>
          <w:rFonts w:ascii="Century Gothic" w:hAnsi="Century Gothic"/>
        </w:rPr>
        <w:t>Shree</w:t>
      </w:r>
      <w:proofErr w:type="spellEnd"/>
      <w:r>
        <w:rPr>
          <w:rFonts w:ascii="Century Gothic" w:hAnsi="Century Gothic"/>
        </w:rPr>
        <w:t xml:space="preserve"> Harichand Thakur &amp; Shree </w:t>
      </w:r>
      <w:proofErr w:type="spellStart"/>
      <w:r>
        <w:rPr>
          <w:rFonts w:ascii="Century Gothic" w:hAnsi="Century Gothic"/>
        </w:rPr>
        <w:t>Shree</w:t>
      </w:r>
      <w:proofErr w:type="spellEnd"/>
      <w:r>
        <w:rPr>
          <w:rFonts w:ascii="Century Gothic" w:hAnsi="Century Gothic"/>
        </w:rPr>
        <w:t xml:space="preserve"> Guruchand Thakur, and Dr. B. R. Ambedkar. Remembering the contribution of respected Late Shri Kalyan Kumar Roy, the first Branch Manager of the Bank, who also served as the Chairman of BOM and an active member of the BOD, two minutes of silence was observed by all the delegates, invitees, CEO and the Chairman of the Bank. </w:t>
      </w:r>
    </w:p>
    <w:p w:rsidR="00FB11D2" w:rsidRDefault="00FB11D2" w:rsidP="00FB11D2">
      <w:pPr>
        <w:jc w:val="both"/>
        <w:rPr>
          <w:rFonts w:ascii="Century Gothic" w:hAnsi="Century Gothic"/>
        </w:rPr>
      </w:pPr>
      <w:r>
        <w:rPr>
          <w:rFonts w:ascii="Century Gothic" w:hAnsi="Century Gothic"/>
        </w:rPr>
        <w:t xml:space="preserve">After paying homage to the distinguished personalities who still inspire the bank to greater heights of achievement, Shri Ashish Ghosh inaugurated the meeting after declaration of the quorum for the meeting. From the attendance register and the delegates present, it was ascertained that out of a total of 60 delegates, 10 delegates were absent and the remaining 50 delegates confirmed their attendance at the AGM. </w:t>
      </w:r>
    </w:p>
    <w:p w:rsidR="00FB11D2" w:rsidRDefault="00FB11D2" w:rsidP="00FB11D2">
      <w:pPr>
        <w:jc w:val="both"/>
        <w:rPr>
          <w:rFonts w:ascii="Century Gothic" w:hAnsi="Century Gothic"/>
        </w:rPr>
      </w:pPr>
      <w:r>
        <w:rPr>
          <w:rFonts w:ascii="Century Gothic" w:hAnsi="Century Gothic"/>
        </w:rPr>
        <w:t xml:space="preserve">In his welcome address, Chairman Shri Ashish Ghosh highlighted the following achievements of the Bank in the FY 2023-24: </w:t>
      </w:r>
    </w:p>
    <w:p w:rsidR="00FB11D2" w:rsidRDefault="00FB11D2" w:rsidP="00FB11D2">
      <w:pPr>
        <w:jc w:val="both"/>
        <w:rPr>
          <w:rFonts w:ascii="Century Gothic" w:hAnsi="Century Gothic"/>
        </w:rPr>
      </w:pPr>
      <w:r>
        <w:rPr>
          <w:rFonts w:ascii="Century Gothic" w:hAnsi="Century Gothic"/>
        </w:rPr>
        <w:t>-- Rewarded by the WB Govt. as the ‘Co-operative Gem’ amongst ‘East-based Banks’</w:t>
      </w:r>
    </w:p>
    <w:p w:rsidR="00FB11D2" w:rsidRDefault="00FB11D2" w:rsidP="00FB11D2">
      <w:pPr>
        <w:jc w:val="both"/>
        <w:rPr>
          <w:rFonts w:ascii="Century Gothic" w:hAnsi="Century Gothic"/>
        </w:rPr>
      </w:pPr>
      <w:r>
        <w:rPr>
          <w:rFonts w:ascii="Century Gothic" w:hAnsi="Century Gothic"/>
        </w:rPr>
        <w:t xml:space="preserve">-- Paying homage to renowned personalities such as Shree </w:t>
      </w:r>
      <w:proofErr w:type="spellStart"/>
      <w:r>
        <w:rPr>
          <w:rFonts w:ascii="Century Gothic" w:hAnsi="Century Gothic"/>
        </w:rPr>
        <w:t>Shree</w:t>
      </w:r>
      <w:proofErr w:type="spellEnd"/>
      <w:r>
        <w:rPr>
          <w:rFonts w:ascii="Century Gothic" w:hAnsi="Century Gothic"/>
        </w:rPr>
        <w:t xml:space="preserve"> Harichand Thakur &amp; Shree </w:t>
      </w:r>
      <w:proofErr w:type="spellStart"/>
      <w:r>
        <w:rPr>
          <w:rFonts w:ascii="Century Gothic" w:hAnsi="Century Gothic"/>
        </w:rPr>
        <w:t>Shree</w:t>
      </w:r>
      <w:proofErr w:type="spellEnd"/>
      <w:r>
        <w:rPr>
          <w:rFonts w:ascii="Century Gothic" w:hAnsi="Century Gothic"/>
        </w:rPr>
        <w:t xml:space="preserve"> Guruchand Thakur, Dr. B. R. Ambedkar, Shri Ronendralal Biswas, </w:t>
      </w:r>
    </w:p>
    <w:p w:rsidR="00FB11D2" w:rsidRDefault="00FB11D2" w:rsidP="00FB11D2">
      <w:pPr>
        <w:jc w:val="both"/>
        <w:rPr>
          <w:rFonts w:ascii="Century Gothic" w:hAnsi="Century Gothic"/>
        </w:rPr>
      </w:pPr>
      <w:r>
        <w:rPr>
          <w:rFonts w:ascii="Century Gothic" w:hAnsi="Century Gothic"/>
        </w:rPr>
        <w:t xml:space="preserve">-- Samata Cooperative Development Bank Ltd. has been designated as ‘financial sound &amp; robust ‘bank. There has been increase in the loans &amp; advances portfolio from 6% to 9%, while deposits have increased from 4% to 9%, over the previous year 2022-23. </w:t>
      </w:r>
    </w:p>
    <w:p w:rsidR="00FB11D2" w:rsidRDefault="00FB11D2" w:rsidP="00FB11D2">
      <w:pPr>
        <w:jc w:val="both"/>
        <w:rPr>
          <w:rFonts w:ascii="Century Gothic" w:hAnsi="Century Gothic"/>
        </w:rPr>
      </w:pPr>
      <w:r>
        <w:rPr>
          <w:rFonts w:ascii="Century Gothic" w:hAnsi="Century Gothic"/>
        </w:rPr>
        <w:t>-- Risk Based Assets Analysis by Statutory Auditors revealed the following facts:                                                                            In 2022-23 Gross NPA stood 9.17%, Net NPA was 1.59%, CRAR 28.86% while in 2023-24                                                    Gross NPA stood 7.07%, Net NPA was 1.56%.</w:t>
      </w:r>
    </w:p>
    <w:p w:rsidR="00FB11D2" w:rsidRDefault="00FB11D2" w:rsidP="00FB11D2">
      <w:pPr>
        <w:jc w:val="both"/>
        <w:rPr>
          <w:rFonts w:ascii="Century Gothic" w:hAnsi="Century Gothic"/>
        </w:rPr>
      </w:pPr>
      <w:r>
        <w:rPr>
          <w:rFonts w:ascii="Century Gothic" w:hAnsi="Century Gothic"/>
        </w:rPr>
        <w:t xml:space="preserve">-- Investments </w:t>
      </w:r>
      <w:r w:rsidR="00633E5C">
        <w:rPr>
          <w:rFonts w:ascii="Century Gothic" w:hAnsi="Century Gothic"/>
        </w:rPr>
        <w:t>in GOI Securities</w:t>
      </w:r>
      <w:r>
        <w:rPr>
          <w:rFonts w:ascii="Century Gothic" w:hAnsi="Century Gothic"/>
        </w:rPr>
        <w:t xml:space="preserve"> stood at Rs.465</w:t>
      </w:r>
      <w:r w:rsidR="00633E5C">
        <w:rPr>
          <w:rFonts w:ascii="Century Gothic" w:hAnsi="Century Gothic"/>
        </w:rPr>
        <w:t>6</w:t>
      </w:r>
      <w:r>
        <w:rPr>
          <w:rFonts w:ascii="Century Gothic" w:hAnsi="Century Gothic"/>
        </w:rPr>
        <w:t>.</w:t>
      </w:r>
      <w:r w:rsidR="00633E5C">
        <w:rPr>
          <w:rFonts w:ascii="Century Gothic" w:hAnsi="Century Gothic"/>
        </w:rPr>
        <w:t>9</w:t>
      </w:r>
      <w:r>
        <w:rPr>
          <w:rFonts w:ascii="Century Gothic" w:hAnsi="Century Gothic"/>
        </w:rPr>
        <w:t xml:space="preserve">8 lakhs as on 31.03.2024. The Profits of the Bank stood at Rs.268.23 lakhs (on 31.03.2024) whereas it was Rs.235.58 lakhs (as on 31.03.2023) after provisions &amp; taxes. </w:t>
      </w:r>
    </w:p>
    <w:p w:rsidR="00FB11D2" w:rsidRDefault="00FB11D2" w:rsidP="00FB11D2">
      <w:pPr>
        <w:jc w:val="both"/>
        <w:rPr>
          <w:rFonts w:ascii="Century Gothic" w:hAnsi="Century Gothic"/>
        </w:rPr>
      </w:pPr>
      <w:r>
        <w:rPr>
          <w:rFonts w:ascii="Century Gothic" w:hAnsi="Century Gothic"/>
        </w:rPr>
        <w:t xml:space="preserve">-- Bank continues to provide digital services in the form of Mobile Banking, POS Machines, UPI, Door Step Banking etc. Awareness programmes on Cyber-Security for staff members and customers have also been undertaken. </w:t>
      </w:r>
    </w:p>
    <w:p w:rsidR="00FB11D2" w:rsidRDefault="00FB11D2" w:rsidP="00FB11D2">
      <w:pPr>
        <w:jc w:val="both"/>
        <w:rPr>
          <w:rFonts w:ascii="Century Gothic" w:hAnsi="Century Gothic"/>
        </w:rPr>
      </w:pPr>
      <w:r>
        <w:rPr>
          <w:rFonts w:ascii="Century Gothic" w:hAnsi="Century Gothic"/>
        </w:rPr>
        <w:t xml:space="preserve">-- Bank is also providing all sorts of Insurance products to our customers from Life &amp; Health, Credit, Fire, Theft, Natural calamity, Vehicle, Stock to Comprehensive including PMJJBY – Pradhan Mantri Jeevan Jyoti Bima Yojna. Bank has tie-up with ICICI Prudential, Iffco-Tokio, Kotac, SBI life for the benefit of customers </w:t>
      </w:r>
    </w:p>
    <w:p w:rsidR="00FB11D2" w:rsidRDefault="00FB11D2" w:rsidP="00FB11D2">
      <w:pPr>
        <w:jc w:val="both"/>
        <w:rPr>
          <w:rFonts w:ascii="Century Gothic" w:hAnsi="Century Gothic"/>
        </w:rPr>
      </w:pPr>
    </w:p>
    <w:p w:rsidR="00FB11D2" w:rsidRDefault="00FB11D2" w:rsidP="00FB11D2">
      <w:pPr>
        <w:rPr>
          <w:rFonts w:ascii="Century Gothic" w:hAnsi="Century Gothic"/>
        </w:rPr>
      </w:pPr>
      <w:r>
        <w:rPr>
          <w:rFonts w:ascii="Century Gothic" w:hAnsi="Century Gothic"/>
        </w:rPr>
        <w:lastRenderedPageBreak/>
        <w:t xml:space="preserve">-- Details of Bank’s Shareholding is given below: </w:t>
      </w:r>
    </w:p>
    <w:tbl>
      <w:tblPr>
        <w:tblStyle w:val="TableGrid"/>
        <w:tblW w:w="0" w:type="auto"/>
        <w:tblLook w:val="04A0" w:firstRow="1" w:lastRow="0" w:firstColumn="1" w:lastColumn="0" w:noHBand="0" w:noVBand="1"/>
      </w:tblPr>
      <w:tblGrid>
        <w:gridCol w:w="1696"/>
        <w:gridCol w:w="1560"/>
        <w:gridCol w:w="1842"/>
        <w:gridCol w:w="2552"/>
        <w:gridCol w:w="1366"/>
      </w:tblGrid>
      <w:tr w:rsidR="00FB11D2" w:rsidTr="001C020B">
        <w:tc>
          <w:tcPr>
            <w:tcW w:w="1696" w:type="dxa"/>
          </w:tcPr>
          <w:p w:rsidR="00FB11D2" w:rsidRPr="00293EDB" w:rsidRDefault="00FB11D2" w:rsidP="001C020B">
            <w:pPr>
              <w:rPr>
                <w:rFonts w:ascii="Century Gothic" w:hAnsi="Century Gothic"/>
                <w:b/>
              </w:rPr>
            </w:pPr>
            <w:r w:rsidRPr="00293EDB">
              <w:rPr>
                <w:rFonts w:ascii="Century Gothic" w:hAnsi="Century Gothic"/>
                <w:b/>
              </w:rPr>
              <w:t xml:space="preserve">Date </w:t>
            </w:r>
          </w:p>
        </w:tc>
        <w:tc>
          <w:tcPr>
            <w:tcW w:w="1560" w:type="dxa"/>
          </w:tcPr>
          <w:p w:rsidR="00FB11D2" w:rsidRPr="00293EDB" w:rsidRDefault="00FB11D2" w:rsidP="001C020B">
            <w:pPr>
              <w:rPr>
                <w:rFonts w:ascii="Century Gothic" w:hAnsi="Century Gothic"/>
                <w:b/>
              </w:rPr>
            </w:pPr>
            <w:r w:rsidRPr="00293EDB">
              <w:rPr>
                <w:rFonts w:ascii="Century Gothic" w:hAnsi="Century Gothic"/>
                <w:b/>
              </w:rPr>
              <w:t xml:space="preserve">Membership </w:t>
            </w:r>
          </w:p>
        </w:tc>
        <w:tc>
          <w:tcPr>
            <w:tcW w:w="1842" w:type="dxa"/>
          </w:tcPr>
          <w:p w:rsidR="00FB11D2" w:rsidRPr="00293EDB" w:rsidRDefault="00FB11D2" w:rsidP="001C020B">
            <w:pPr>
              <w:rPr>
                <w:rFonts w:ascii="Century Gothic" w:hAnsi="Century Gothic"/>
                <w:b/>
              </w:rPr>
            </w:pPr>
            <w:r w:rsidRPr="00293EDB">
              <w:rPr>
                <w:rFonts w:ascii="Century Gothic" w:hAnsi="Century Gothic"/>
                <w:b/>
              </w:rPr>
              <w:t>Share Capital</w:t>
            </w:r>
          </w:p>
        </w:tc>
        <w:tc>
          <w:tcPr>
            <w:tcW w:w="2552" w:type="dxa"/>
          </w:tcPr>
          <w:p w:rsidR="00FB11D2" w:rsidRPr="00293EDB" w:rsidRDefault="00FB11D2" w:rsidP="001C020B">
            <w:pPr>
              <w:rPr>
                <w:rFonts w:ascii="Century Gothic" w:hAnsi="Century Gothic"/>
                <w:b/>
              </w:rPr>
            </w:pPr>
            <w:r w:rsidRPr="00293EDB">
              <w:rPr>
                <w:rFonts w:ascii="Century Gothic" w:hAnsi="Century Gothic"/>
                <w:b/>
              </w:rPr>
              <w:t>Caste-wise breakup</w:t>
            </w:r>
          </w:p>
        </w:tc>
        <w:tc>
          <w:tcPr>
            <w:tcW w:w="1366" w:type="dxa"/>
          </w:tcPr>
          <w:p w:rsidR="00FB11D2" w:rsidRPr="00293EDB" w:rsidRDefault="00FB11D2" w:rsidP="001C020B">
            <w:pPr>
              <w:rPr>
                <w:rFonts w:ascii="Century Gothic" w:hAnsi="Century Gothic"/>
                <w:b/>
              </w:rPr>
            </w:pPr>
            <w:r w:rsidRPr="00293EDB">
              <w:rPr>
                <w:rFonts w:ascii="Century Gothic" w:hAnsi="Century Gothic"/>
                <w:b/>
              </w:rPr>
              <w:t>%age</w:t>
            </w:r>
          </w:p>
        </w:tc>
      </w:tr>
      <w:tr w:rsidR="00FB11D2" w:rsidTr="001C020B">
        <w:tc>
          <w:tcPr>
            <w:tcW w:w="1696" w:type="dxa"/>
          </w:tcPr>
          <w:p w:rsidR="00FB11D2" w:rsidRPr="00293EDB" w:rsidRDefault="00FB11D2" w:rsidP="001C020B">
            <w:pPr>
              <w:rPr>
                <w:rFonts w:ascii="Century Gothic" w:hAnsi="Century Gothic"/>
                <w:b/>
              </w:rPr>
            </w:pPr>
            <w:r w:rsidRPr="00293EDB">
              <w:rPr>
                <w:rFonts w:ascii="Century Gothic" w:hAnsi="Century Gothic"/>
                <w:b/>
              </w:rPr>
              <w:t>31.03.23</w:t>
            </w:r>
          </w:p>
        </w:tc>
        <w:tc>
          <w:tcPr>
            <w:tcW w:w="1560" w:type="dxa"/>
          </w:tcPr>
          <w:p w:rsidR="00FB11D2" w:rsidRPr="00293EDB" w:rsidRDefault="00FB11D2" w:rsidP="001C020B">
            <w:pPr>
              <w:rPr>
                <w:rFonts w:ascii="Century Gothic" w:hAnsi="Century Gothic"/>
                <w:b/>
              </w:rPr>
            </w:pPr>
            <w:r w:rsidRPr="00293EDB">
              <w:rPr>
                <w:rFonts w:ascii="Century Gothic" w:hAnsi="Century Gothic"/>
                <w:b/>
              </w:rPr>
              <w:t>20271</w:t>
            </w:r>
          </w:p>
        </w:tc>
        <w:tc>
          <w:tcPr>
            <w:tcW w:w="1842" w:type="dxa"/>
          </w:tcPr>
          <w:p w:rsidR="00FB11D2" w:rsidRPr="00293EDB" w:rsidRDefault="00FB11D2" w:rsidP="001C020B">
            <w:pPr>
              <w:rPr>
                <w:rFonts w:ascii="Century Gothic" w:hAnsi="Century Gothic"/>
                <w:b/>
              </w:rPr>
            </w:pPr>
            <w:r w:rsidRPr="00293EDB">
              <w:rPr>
                <w:rFonts w:ascii="Century Gothic" w:hAnsi="Century Gothic"/>
                <w:b/>
              </w:rPr>
              <w:t>140,272,200</w:t>
            </w:r>
          </w:p>
        </w:tc>
        <w:tc>
          <w:tcPr>
            <w:tcW w:w="2552" w:type="dxa"/>
          </w:tcPr>
          <w:p w:rsidR="00FB11D2" w:rsidRPr="00293EDB" w:rsidRDefault="00FB11D2" w:rsidP="001C020B">
            <w:pPr>
              <w:rPr>
                <w:rFonts w:ascii="Century Gothic" w:hAnsi="Century Gothic"/>
                <w:b/>
              </w:rPr>
            </w:pPr>
            <w:r w:rsidRPr="00293EDB">
              <w:rPr>
                <w:rFonts w:ascii="Century Gothic" w:hAnsi="Century Gothic"/>
                <w:b/>
              </w:rPr>
              <w:t xml:space="preserve"> SC</w:t>
            </w:r>
          </w:p>
        </w:tc>
        <w:tc>
          <w:tcPr>
            <w:tcW w:w="1366" w:type="dxa"/>
          </w:tcPr>
          <w:p w:rsidR="00FB11D2" w:rsidRPr="00293EDB" w:rsidRDefault="00FB11D2" w:rsidP="001C020B">
            <w:pPr>
              <w:rPr>
                <w:rFonts w:ascii="Century Gothic" w:hAnsi="Century Gothic"/>
                <w:b/>
              </w:rPr>
            </w:pPr>
            <w:r w:rsidRPr="00293EDB">
              <w:rPr>
                <w:rFonts w:ascii="Century Gothic" w:hAnsi="Century Gothic"/>
                <w:b/>
              </w:rPr>
              <w:t>47%</w:t>
            </w:r>
          </w:p>
        </w:tc>
      </w:tr>
      <w:tr w:rsidR="00FB11D2" w:rsidTr="001C020B">
        <w:tc>
          <w:tcPr>
            <w:tcW w:w="1696" w:type="dxa"/>
          </w:tcPr>
          <w:p w:rsidR="00FB11D2" w:rsidRPr="00293EDB" w:rsidRDefault="00FB11D2" w:rsidP="001C020B">
            <w:pPr>
              <w:rPr>
                <w:rFonts w:ascii="Century Gothic" w:hAnsi="Century Gothic"/>
                <w:b/>
              </w:rPr>
            </w:pPr>
            <w:r w:rsidRPr="00293EDB">
              <w:rPr>
                <w:rFonts w:ascii="Century Gothic" w:hAnsi="Century Gothic"/>
                <w:b/>
              </w:rPr>
              <w:t>31.03.24</w:t>
            </w:r>
          </w:p>
        </w:tc>
        <w:tc>
          <w:tcPr>
            <w:tcW w:w="1560" w:type="dxa"/>
          </w:tcPr>
          <w:p w:rsidR="00FB11D2" w:rsidRPr="00293EDB" w:rsidRDefault="00FB11D2" w:rsidP="001C020B">
            <w:pPr>
              <w:rPr>
                <w:rFonts w:ascii="Century Gothic" w:hAnsi="Century Gothic"/>
                <w:b/>
              </w:rPr>
            </w:pPr>
            <w:r w:rsidRPr="00293EDB">
              <w:rPr>
                <w:rFonts w:ascii="Century Gothic" w:hAnsi="Century Gothic"/>
                <w:b/>
              </w:rPr>
              <w:t>21458</w:t>
            </w:r>
          </w:p>
        </w:tc>
        <w:tc>
          <w:tcPr>
            <w:tcW w:w="1842" w:type="dxa"/>
          </w:tcPr>
          <w:p w:rsidR="00FB11D2" w:rsidRPr="00293EDB" w:rsidRDefault="00FB11D2" w:rsidP="001C020B">
            <w:pPr>
              <w:rPr>
                <w:rFonts w:ascii="Century Gothic" w:hAnsi="Century Gothic"/>
                <w:b/>
              </w:rPr>
            </w:pPr>
            <w:r w:rsidRPr="00293EDB">
              <w:rPr>
                <w:rFonts w:ascii="Century Gothic" w:hAnsi="Century Gothic"/>
                <w:b/>
              </w:rPr>
              <w:t>153,183,300</w:t>
            </w:r>
          </w:p>
        </w:tc>
        <w:tc>
          <w:tcPr>
            <w:tcW w:w="2552" w:type="dxa"/>
          </w:tcPr>
          <w:p w:rsidR="00FB11D2" w:rsidRPr="00293EDB" w:rsidRDefault="00FB11D2" w:rsidP="001C020B">
            <w:pPr>
              <w:rPr>
                <w:rFonts w:ascii="Century Gothic" w:hAnsi="Century Gothic"/>
                <w:b/>
              </w:rPr>
            </w:pPr>
            <w:r w:rsidRPr="00293EDB">
              <w:rPr>
                <w:rFonts w:ascii="Century Gothic" w:hAnsi="Century Gothic"/>
                <w:b/>
              </w:rPr>
              <w:t xml:space="preserve"> ST</w:t>
            </w:r>
          </w:p>
        </w:tc>
        <w:tc>
          <w:tcPr>
            <w:tcW w:w="1366" w:type="dxa"/>
          </w:tcPr>
          <w:p w:rsidR="00FB11D2" w:rsidRPr="00293EDB" w:rsidRDefault="00FB11D2" w:rsidP="001C020B">
            <w:pPr>
              <w:rPr>
                <w:rFonts w:ascii="Century Gothic" w:hAnsi="Century Gothic"/>
                <w:b/>
              </w:rPr>
            </w:pPr>
            <w:r w:rsidRPr="00293EDB">
              <w:rPr>
                <w:rFonts w:ascii="Century Gothic" w:hAnsi="Century Gothic"/>
                <w:b/>
              </w:rPr>
              <w:t xml:space="preserve">  6%</w:t>
            </w:r>
          </w:p>
        </w:tc>
      </w:tr>
      <w:tr w:rsidR="00FB11D2" w:rsidTr="001C020B">
        <w:tc>
          <w:tcPr>
            <w:tcW w:w="1696" w:type="dxa"/>
          </w:tcPr>
          <w:p w:rsidR="00FB11D2" w:rsidRPr="00293EDB" w:rsidRDefault="00FB11D2" w:rsidP="001C020B">
            <w:pPr>
              <w:rPr>
                <w:rFonts w:ascii="Century Gothic" w:hAnsi="Century Gothic"/>
                <w:b/>
              </w:rPr>
            </w:pPr>
            <w:r w:rsidRPr="00293EDB">
              <w:rPr>
                <w:rFonts w:ascii="Century Gothic" w:hAnsi="Century Gothic"/>
                <w:b/>
              </w:rPr>
              <w:t>New Member</w:t>
            </w:r>
          </w:p>
        </w:tc>
        <w:tc>
          <w:tcPr>
            <w:tcW w:w="1560" w:type="dxa"/>
          </w:tcPr>
          <w:p w:rsidR="00FB11D2" w:rsidRPr="00293EDB" w:rsidRDefault="00FB11D2" w:rsidP="001C020B">
            <w:pPr>
              <w:rPr>
                <w:rFonts w:ascii="Century Gothic" w:hAnsi="Century Gothic"/>
                <w:b/>
              </w:rPr>
            </w:pPr>
            <w:r w:rsidRPr="00293EDB">
              <w:rPr>
                <w:rFonts w:ascii="Century Gothic" w:hAnsi="Century Gothic"/>
                <w:b/>
              </w:rPr>
              <w:t>1024</w:t>
            </w:r>
          </w:p>
        </w:tc>
        <w:tc>
          <w:tcPr>
            <w:tcW w:w="1842" w:type="dxa"/>
          </w:tcPr>
          <w:p w:rsidR="00FB11D2" w:rsidRPr="00293EDB" w:rsidRDefault="00FB11D2" w:rsidP="001C020B">
            <w:pPr>
              <w:rPr>
                <w:rFonts w:ascii="Century Gothic" w:hAnsi="Century Gothic"/>
                <w:b/>
              </w:rPr>
            </w:pPr>
          </w:p>
        </w:tc>
        <w:tc>
          <w:tcPr>
            <w:tcW w:w="2552" w:type="dxa"/>
          </w:tcPr>
          <w:p w:rsidR="00FB11D2" w:rsidRPr="00293EDB" w:rsidRDefault="00FB11D2" w:rsidP="001C020B">
            <w:pPr>
              <w:rPr>
                <w:rFonts w:ascii="Century Gothic" w:hAnsi="Century Gothic"/>
                <w:b/>
              </w:rPr>
            </w:pPr>
            <w:r w:rsidRPr="00293EDB">
              <w:rPr>
                <w:rFonts w:ascii="Century Gothic" w:hAnsi="Century Gothic"/>
                <w:b/>
              </w:rPr>
              <w:t xml:space="preserve"> OBC</w:t>
            </w:r>
          </w:p>
        </w:tc>
        <w:tc>
          <w:tcPr>
            <w:tcW w:w="1366" w:type="dxa"/>
          </w:tcPr>
          <w:p w:rsidR="00FB11D2" w:rsidRPr="00293EDB" w:rsidRDefault="00FB11D2" w:rsidP="001C020B">
            <w:pPr>
              <w:rPr>
                <w:rFonts w:ascii="Century Gothic" w:hAnsi="Century Gothic"/>
                <w:b/>
              </w:rPr>
            </w:pPr>
            <w:r w:rsidRPr="00293EDB">
              <w:rPr>
                <w:rFonts w:ascii="Century Gothic" w:hAnsi="Century Gothic"/>
                <w:b/>
              </w:rPr>
              <w:t xml:space="preserve">  3%</w:t>
            </w:r>
          </w:p>
        </w:tc>
      </w:tr>
      <w:tr w:rsidR="00FB11D2" w:rsidTr="001C020B">
        <w:tc>
          <w:tcPr>
            <w:tcW w:w="1696" w:type="dxa"/>
          </w:tcPr>
          <w:p w:rsidR="00FB11D2" w:rsidRPr="00293EDB" w:rsidRDefault="00FB11D2" w:rsidP="001C020B">
            <w:pPr>
              <w:rPr>
                <w:rFonts w:ascii="Century Gothic" w:hAnsi="Century Gothic"/>
                <w:b/>
              </w:rPr>
            </w:pPr>
            <w:r w:rsidRPr="00293EDB">
              <w:rPr>
                <w:rFonts w:ascii="Century Gothic" w:hAnsi="Century Gothic"/>
                <w:b/>
              </w:rPr>
              <w:t>Closed  ,,</w:t>
            </w:r>
          </w:p>
        </w:tc>
        <w:tc>
          <w:tcPr>
            <w:tcW w:w="1560" w:type="dxa"/>
          </w:tcPr>
          <w:p w:rsidR="00FB11D2" w:rsidRPr="00293EDB" w:rsidRDefault="00FB11D2" w:rsidP="001C020B">
            <w:pPr>
              <w:rPr>
                <w:rFonts w:ascii="Century Gothic" w:hAnsi="Century Gothic"/>
                <w:b/>
              </w:rPr>
            </w:pPr>
            <w:r w:rsidRPr="00293EDB">
              <w:rPr>
                <w:rFonts w:ascii="Century Gothic" w:hAnsi="Century Gothic"/>
                <w:b/>
              </w:rPr>
              <w:t>233</w:t>
            </w:r>
          </w:p>
        </w:tc>
        <w:tc>
          <w:tcPr>
            <w:tcW w:w="1842" w:type="dxa"/>
          </w:tcPr>
          <w:p w:rsidR="00FB11D2" w:rsidRPr="00293EDB" w:rsidRDefault="00FB11D2" w:rsidP="001C020B">
            <w:pPr>
              <w:rPr>
                <w:rFonts w:ascii="Century Gothic" w:hAnsi="Century Gothic"/>
                <w:b/>
              </w:rPr>
            </w:pPr>
          </w:p>
        </w:tc>
        <w:tc>
          <w:tcPr>
            <w:tcW w:w="2552" w:type="dxa"/>
          </w:tcPr>
          <w:p w:rsidR="00FB11D2" w:rsidRPr="00293EDB" w:rsidRDefault="00FB11D2" w:rsidP="001C020B">
            <w:pPr>
              <w:rPr>
                <w:rFonts w:ascii="Century Gothic" w:hAnsi="Century Gothic"/>
                <w:b/>
              </w:rPr>
            </w:pPr>
            <w:r w:rsidRPr="00293EDB">
              <w:rPr>
                <w:rFonts w:ascii="Century Gothic" w:hAnsi="Century Gothic"/>
                <w:b/>
              </w:rPr>
              <w:t xml:space="preserve"> Gen</w:t>
            </w:r>
          </w:p>
        </w:tc>
        <w:tc>
          <w:tcPr>
            <w:tcW w:w="1366" w:type="dxa"/>
          </w:tcPr>
          <w:p w:rsidR="00FB11D2" w:rsidRPr="00293EDB" w:rsidRDefault="00FB11D2" w:rsidP="001C020B">
            <w:pPr>
              <w:rPr>
                <w:rFonts w:ascii="Century Gothic" w:hAnsi="Century Gothic"/>
                <w:b/>
              </w:rPr>
            </w:pPr>
            <w:r w:rsidRPr="00293EDB">
              <w:rPr>
                <w:rFonts w:ascii="Century Gothic" w:hAnsi="Century Gothic"/>
                <w:b/>
              </w:rPr>
              <w:t xml:space="preserve"> 28% </w:t>
            </w:r>
          </w:p>
        </w:tc>
      </w:tr>
      <w:tr w:rsidR="00FB11D2" w:rsidTr="001C020B">
        <w:tc>
          <w:tcPr>
            <w:tcW w:w="1696" w:type="dxa"/>
          </w:tcPr>
          <w:p w:rsidR="00FB11D2" w:rsidRDefault="00FB11D2" w:rsidP="001C020B">
            <w:pPr>
              <w:rPr>
                <w:rFonts w:ascii="Century Gothic" w:hAnsi="Century Gothic"/>
              </w:rPr>
            </w:pPr>
          </w:p>
        </w:tc>
        <w:tc>
          <w:tcPr>
            <w:tcW w:w="1560" w:type="dxa"/>
          </w:tcPr>
          <w:p w:rsidR="00FB11D2" w:rsidRDefault="00FB11D2" w:rsidP="001C020B">
            <w:pPr>
              <w:rPr>
                <w:rFonts w:ascii="Century Gothic" w:hAnsi="Century Gothic"/>
              </w:rPr>
            </w:pPr>
          </w:p>
        </w:tc>
        <w:tc>
          <w:tcPr>
            <w:tcW w:w="1842" w:type="dxa"/>
          </w:tcPr>
          <w:p w:rsidR="00FB11D2" w:rsidRDefault="00FB11D2" w:rsidP="001C020B">
            <w:pPr>
              <w:rPr>
                <w:rFonts w:ascii="Century Gothic" w:hAnsi="Century Gothic"/>
              </w:rPr>
            </w:pPr>
          </w:p>
        </w:tc>
        <w:tc>
          <w:tcPr>
            <w:tcW w:w="2552" w:type="dxa"/>
          </w:tcPr>
          <w:p w:rsidR="00FB11D2" w:rsidRPr="00293EDB" w:rsidRDefault="00FB11D2" w:rsidP="001C020B">
            <w:pPr>
              <w:rPr>
                <w:rFonts w:ascii="Century Gothic" w:hAnsi="Century Gothic"/>
                <w:b/>
              </w:rPr>
            </w:pPr>
            <w:r w:rsidRPr="00293EDB">
              <w:rPr>
                <w:rFonts w:ascii="Century Gothic" w:hAnsi="Century Gothic"/>
                <w:b/>
              </w:rPr>
              <w:t xml:space="preserve"> Muslim</w:t>
            </w:r>
          </w:p>
        </w:tc>
        <w:tc>
          <w:tcPr>
            <w:tcW w:w="1366" w:type="dxa"/>
          </w:tcPr>
          <w:p w:rsidR="00FB11D2" w:rsidRPr="00293EDB" w:rsidRDefault="00FB11D2" w:rsidP="001C020B">
            <w:pPr>
              <w:rPr>
                <w:rFonts w:ascii="Century Gothic" w:hAnsi="Century Gothic"/>
                <w:b/>
              </w:rPr>
            </w:pPr>
            <w:r w:rsidRPr="00293EDB">
              <w:rPr>
                <w:rFonts w:ascii="Century Gothic" w:hAnsi="Century Gothic"/>
                <w:b/>
              </w:rPr>
              <w:t xml:space="preserve"> 16%</w:t>
            </w:r>
          </w:p>
        </w:tc>
      </w:tr>
    </w:tbl>
    <w:p w:rsidR="00FB11D2" w:rsidRDefault="00FB11D2" w:rsidP="00FB11D2">
      <w:pPr>
        <w:rPr>
          <w:rFonts w:ascii="Century Gothic" w:hAnsi="Century Gothic"/>
        </w:rPr>
      </w:pPr>
    </w:p>
    <w:p w:rsidR="00FB11D2" w:rsidRDefault="00FB11D2" w:rsidP="00FB11D2">
      <w:pPr>
        <w:jc w:val="both"/>
        <w:rPr>
          <w:rFonts w:ascii="Century Gothic" w:hAnsi="Century Gothic"/>
        </w:rPr>
      </w:pPr>
      <w:r>
        <w:rPr>
          <w:rFonts w:ascii="Century Gothic" w:hAnsi="Century Gothic"/>
        </w:rPr>
        <w:t xml:space="preserve">Thereafter, Chairman proceeded with the agenda-wise discussion of the AGM. </w:t>
      </w:r>
    </w:p>
    <w:p w:rsidR="00FB11D2" w:rsidRPr="008D29B9" w:rsidRDefault="00FB11D2" w:rsidP="00FB11D2">
      <w:pPr>
        <w:jc w:val="both"/>
        <w:rPr>
          <w:rFonts w:ascii="Century Gothic" w:hAnsi="Century Gothic"/>
          <w:b/>
        </w:rPr>
      </w:pPr>
      <w:r w:rsidRPr="008D29B9">
        <w:rPr>
          <w:rFonts w:ascii="Century Gothic" w:hAnsi="Century Gothic"/>
          <w:b/>
        </w:rPr>
        <w:t xml:space="preserve">a. Election of Directors of the Board, if any  </w:t>
      </w:r>
    </w:p>
    <w:p w:rsidR="00FB11D2" w:rsidRDefault="00FB11D2" w:rsidP="00FB11D2">
      <w:pPr>
        <w:jc w:val="both"/>
        <w:rPr>
          <w:rFonts w:ascii="Century Gothic" w:hAnsi="Century Gothic"/>
        </w:rPr>
      </w:pPr>
      <w:r>
        <w:rPr>
          <w:rFonts w:ascii="Century Gothic" w:hAnsi="Century Gothic"/>
        </w:rPr>
        <w:t xml:space="preserve">It was stated that no such election would be held in this AGM </w:t>
      </w:r>
    </w:p>
    <w:p w:rsidR="00FB11D2" w:rsidRPr="003C6F00" w:rsidRDefault="00FB11D2" w:rsidP="00FB11D2">
      <w:pPr>
        <w:jc w:val="both"/>
        <w:rPr>
          <w:rFonts w:ascii="Century Gothic" w:hAnsi="Century Gothic"/>
          <w:b/>
          <w:u w:val="single"/>
        </w:rPr>
      </w:pPr>
      <w:r w:rsidRPr="003C6F00">
        <w:rPr>
          <w:rFonts w:ascii="Century Gothic" w:hAnsi="Century Gothic"/>
          <w:b/>
          <w:u w:val="single"/>
        </w:rPr>
        <w:t>b. Confirmation of the proceedings of the last AGM (2022-23) held on 29.06.23</w:t>
      </w:r>
    </w:p>
    <w:p w:rsidR="00FB11D2" w:rsidRDefault="00FB11D2" w:rsidP="00FB11D2">
      <w:pPr>
        <w:jc w:val="both"/>
        <w:rPr>
          <w:rFonts w:ascii="Century Gothic" w:hAnsi="Century Gothic"/>
        </w:rPr>
      </w:pPr>
      <w:r>
        <w:rPr>
          <w:rFonts w:ascii="Century Gothic" w:hAnsi="Century Gothic"/>
        </w:rPr>
        <w:t xml:space="preserve">On the request of the Chairman, Shri Ashish Ghosh, Shri Barun Saha, Director, read out the proceedings of the last AGM (2022-23) held on 29.06.23. The proceedings were placed before the delegates for discussion and deliberations, after which the proceedings were unanimously accepted by all the delegates present. </w:t>
      </w:r>
    </w:p>
    <w:p w:rsidR="00FB11D2" w:rsidRDefault="00FB11D2" w:rsidP="00FB11D2">
      <w:pPr>
        <w:jc w:val="both"/>
        <w:rPr>
          <w:rFonts w:ascii="Century Gothic" w:hAnsi="Century Gothic"/>
        </w:rPr>
      </w:pPr>
      <w:r>
        <w:rPr>
          <w:rFonts w:ascii="Century Gothic" w:hAnsi="Century Gothic"/>
        </w:rPr>
        <w:t>The Chairman, as convener of the meeting,</w:t>
      </w:r>
      <w:r w:rsidR="007E2948">
        <w:rPr>
          <w:rFonts w:ascii="Century Gothic" w:hAnsi="Century Gothic"/>
        </w:rPr>
        <w:t xml:space="preserve"> read out the Annual Report of the BOD for the financial year 2023-24</w:t>
      </w:r>
      <w:r w:rsidR="00630761">
        <w:rPr>
          <w:rFonts w:ascii="Century Gothic" w:hAnsi="Century Gothic"/>
        </w:rPr>
        <w:t xml:space="preserve">, </w:t>
      </w:r>
      <w:r w:rsidR="00F03D2B">
        <w:rPr>
          <w:rFonts w:ascii="Century Gothic" w:hAnsi="Century Gothic"/>
        </w:rPr>
        <w:t>thereafter requested</w:t>
      </w:r>
      <w:r>
        <w:rPr>
          <w:rFonts w:ascii="Century Gothic" w:hAnsi="Century Gothic"/>
        </w:rPr>
        <w:t xml:space="preserve"> the delegates present to raise any queries/clarification on the </w:t>
      </w:r>
      <w:r w:rsidR="00630761">
        <w:rPr>
          <w:rFonts w:ascii="Century Gothic" w:hAnsi="Century Gothic"/>
        </w:rPr>
        <w:t>observations made with the report</w:t>
      </w:r>
      <w:r>
        <w:rPr>
          <w:rFonts w:ascii="Century Gothic" w:hAnsi="Century Gothic"/>
        </w:rPr>
        <w:t xml:space="preserve"> and also the Financial Statements of the FY as on 31.03.2024. </w:t>
      </w:r>
    </w:p>
    <w:p w:rsidR="00FB11D2" w:rsidRPr="003C6F00" w:rsidRDefault="00FB11D2" w:rsidP="00FB11D2">
      <w:pPr>
        <w:jc w:val="both"/>
        <w:rPr>
          <w:rFonts w:ascii="Century Gothic" w:hAnsi="Century Gothic"/>
          <w:b/>
          <w:u w:val="single"/>
        </w:rPr>
      </w:pPr>
      <w:r w:rsidRPr="003C6F00">
        <w:rPr>
          <w:rFonts w:ascii="Century Gothic" w:hAnsi="Century Gothic"/>
          <w:b/>
          <w:u w:val="single"/>
        </w:rPr>
        <w:t xml:space="preserve">Shri Narayan Biswas (Hridaypur) </w:t>
      </w:r>
    </w:p>
    <w:p w:rsidR="00FB11D2" w:rsidRDefault="00FB11D2" w:rsidP="00FB11D2">
      <w:pPr>
        <w:jc w:val="both"/>
        <w:rPr>
          <w:rFonts w:ascii="Century Gothic" w:hAnsi="Century Gothic"/>
        </w:rPr>
      </w:pPr>
      <w:r>
        <w:rPr>
          <w:rFonts w:ascii="Century Gothic" w:hAnsi="Century Gothic"/>
        </w:rPr>
        <w:t xml:space="preserve">i. Brought to the notice of the House that Shree </w:t>
      </w:r>
      <w:proofErr w:type="spellStart"/>
      <w:r>
        <w:rPr>
          <w:rFonts w:ascii="Century Gothic" w:hAnsi="Century Gothic"/>
        </w:rPr>
        <w:t>Shree</w:t>
      </w:r>
      <w:proofErr w:type="spellEnd"/>
      <w:r>
        <w:rPr>
          <w:rFonts w:ascii="Century Gothic" w:hAnsi="Century Gothic"/>
        </w:rPr>
        <w:t xml:space="preserve"> Harichand Thakur &amp; Shree </w:t>
      </w:r>
      <w:proofErr w:type="spellStart"/>
      <w:r>
        <w:rPr>
          <w:rFonts w:ascii="Century Gothic" w:hAnsi="Century Gothic"/>
        </w:rPr>
        <w:t>Shree</w:t>
      </w:r>
      <w:proofErr w:type="spellEnd"/>
      <w:r>
        <w:rPr>
          <w:rFonts w:ascii="Century Gothic" w:hAnsi="Century Gothic"/>
        </w:rPr>
        <w:t xml:space="preserve"> Guruchand Thakur were two different personalities, which in the earlier proceedings was mentioned as one. </w:t>
      </w:r>
    </w:p>
    <w:p w:rsidR="00FB11D2" w:rsidRPr="003C6F00" w:rsidRDefault="00FB11D2" w:rsidP="00FB11D2">
      <w:pPr>
        <w:jc w:val="both"/>
        <w:rPr>
          <w:rFonts w:ascii="Century Gothic" w:hAnsi="Century Gothic"/>
          <w:b/>
          <w:u w:val="single"/>
        </w:rPr>
      </w:pPr>
      <w:r w:rsidRPr="003C6F00">
        <w:rPr>
          <w:rFonts w:ascii="Century Gothic" w:hAnsi="Century Gothic"/>
          <w:b/>
          <w:u w:val="single"/>
        </w:rPr>
        <w:t>Response</w:t>
      </w:r>
    </w:p>
    <w:p w:rsidR="00FB11D2" w:rsidRDefault="00FB11D2" w:rsidP="00FB11D2">
      <w:pPr>
        <w:jc w:val="both"/>
        <w:rPr>
          <w:rFonts w:ascii="Century Gothic" w:hAnsi="Century Gothic"/>
        </w:rPr>
      </w:pPr>
      <w:r>
        <w:rPr>
          <w:rFonts w:ascii="Century Gothic" w:hAnsi="Century Gothic"/>
        </w:rPr>
        <w:t xml:space="preserve">Chairman thanked Shri Narayan Biswas for bringing the </w:t>
      </w:r>
      <w:r w:rsidR="00F03D2B">
        <w:rPr>
          <w:rFonts w:ascii="Century Gothic" w:hAnsi="Century Gothic"/>
        </w:rPr>
        <w:t>mistake</w:t>
      </w:r>
      <w:r>
        <w:rPr>
          <w:rFonts w:ascii="Century Gothic" w:hAnsi="Century Gothic"/>
        </w:rPr>
        <w:t xml:space="preserve"> to light and instructed the bank officials present to rectify the </w:t>
      </w:r>
      <w:r w:rsidR="00F03D2B">
        <w:rPr>
          <w:rFonts w:ascii="Century Gothic" w:hAnsi="Century Gothic"/>
        </w:rPr>
        <w:t>mistake</w:t>
      </w:r>
      <w:r>
        <w:rPr>
          <w:rFonts w:ascii="Century Gothic" w:hAnsi="Century Gothic"/>
        </w:rPr>
        <w:t xml:space="preserve"> with immediate effect. </w:t>
      </w:r>
      <w:r w:rsidR="00F03D2B">
        <w:rPr>
          <w:rFonts w:ascii="Century Gothic" w:hAnsi="Century Gothic"/>
        </w:rPr>
        <w:t xml:space="preserve">Which was </w:t>
      </w:r>
      <w:proofErr w:type="spellStart"/>
      <w:r w:rsidR="00F03D2B">
        <w:rPr>
          <w:rFonts w:ascii="Century Gothic" w:hAnsi="Century Gothic"/>
        </w:rPr>
        <w:t>complied</w:t>
      </w:r>
      <w:proofErr w:type="spellEnd"/>
      <w:r w:rsidR="00F03D2B">
        <w:rPr>
          <w:rFonts w:ascii="Century Gothic" w:hAnsi="Century Gothic"/>
        </w:rPr>
        <w:t xml:space="preserve"> </w:t>
      </w:r>
      <w:proofErr w:type="spellStart"/>
      <w:r w:rsidR="00F03D2B">
        <w:rPr>
          <w:rFonts w:ascii="Century Gothic" w:hAnsi="Century Gothic"/>
        </w:rPr>
        <w:t>fortwith</w:t>
      </w:r>
      <w:proofErr w:type="spellEnd"/>
      <w:r w:rsidR="00F03D2B">
        <w:rPr>
          <w:rFonts w:ascii="Century Gothic" w:hAnsi="Century Gothic"/>
        </w:rPr>
        <w:t>.</w:t>
      </w:r>
    </w:p>
    <w:p w:rsidR="00FB11D2" w:rsidRDefault="00FB11D2" w:rsidP="00FB11D2">
      <w:pPr>
        <w:jc w:val="both"/>
        <w:rPr>
          <w:rFonts w:ascii="Century Gothic" w:hAnsi="Century Gothic"/>
        </w:rPr>
      </w:pPr>
      <w:r>
        <w:rPr>
          <w:rFonts w:ascii="Century Gothic" w:hAnsi="Century Gothic"/>
        </w:rPr>
        <w:t xml:space="preserve">ii. Shri Narayan Biswas pointed out that due to the Bank’s busy schedule, the proposed </w:t>
      </w:r>
      <w:r w:rsidRPr="00C3264F">
        <w:rPr>
          <w:rFonts w:ascii="Century Gothic" w:hAnsi="Century Gothic"/>
          <w:b/>
        </w:rPr>
        <w:t>workshop for delegates</w:t>
      </w:r>
      <w:r>
        <w:rPr>
          <w:rFonts w:ascii="Century Gothic" w:hAnsi="Century Gothic"/>
        </w:rPr>
        <w:t xml:space="preserve"> on their responsibilities, as stated in the last AGM, did not take place. </w:t>
      </w:r>
    </w:p>
    <w:p w:rsidR="00FB11D2" w:rsidRPr="003C6F00" w:rsidRDefault="00FB11D2" w:rsidP="00FB11D2">
      <w:pPr>
        <w:jc w:val="both"/>
        <w:rPr>
          <w:rFonts w:ascii="Century Gothic" w:hAnsi="Century Gothic"/>
          <w:b/>
          <w:u w:val="single"/>
        </w:rPr>
      </w:pPr>
      <w:r w:rsidRPr="003C6F00">
        <w:rPr>
          <w:rFonts w:ascii="Century Gothic" w:hAnsi="Century Gothic"/>
          <w:b/>
          <w:u w:val="single"/>
        </w:rPr>
        <w:t xml:space="preserve">Response </w:t>
      </w:r>
    </w:p>
    <w:p w:rsidR="00FB11D2" w:rsidRDefault="00FB11D2" w:rsidP="00FB11D2">
      <w:pPr>
        <w:jc w:val="both"/>
        <w:rPr>
          <w:rFonts w:ascii="Century Gothic" w:hAnsi="Century Gothic"/>
        </w:rPr>
      </w:pPr>
      <w:r>
        <w:rPr>
          <w:rFonts w:ascii="Century Gothic" w:hAnsi="Century Gothic"/>
        </w:rPr>
        <w:t>CEO, Shri Debasish Bhattacharjee, assured that as pointed out by Shri Narayan Biswas, this time</w:t>
      </w:r>
      <w:r w:rsidR="006E0E83">
        <w:rPr>
          <w:rFonts w:ascii="Century Gothic" w:hAnsi="Century Gothic"/>
        </w:rPr>
        <w:t xml:space="preserve"> the</w:t>
      </w:r>
      <w:r>
        <w:rPr>
          <w:rFonts w:ascii="Century Gothic" w:hAnsi="Century Gothic"/>
        </w:rPr>
        <w:t xml:space="preserve"> Bank would make it a priority to hold the workshop as suggested. The venue would be in the premises of the Bank’s HO in Karunamoyee, Salt Lake, tentative date would be in September / October 2024. The topics for discussion amongst others would include the role &amp; responsibility of the delegates of our Bank. </w:t>
      </w:r>
    </w:p>
    <w:p w:rsidR="00FB11D2" w:rsidRDefault="00FB11D2" w:rsidP="00FB11D2">
      <w:pPr>
        <w:jc w:val="both"/>
        <w:rPr>
          <w:rFonts w:ascii="Century Gothic" w:hAnsi="Century Gothic"/>
        </w:rPr>
      </w:pPr>
      <w:r>
        <w:rPr>
          <w:rFonts w:ascii="Century Gothic" w:hAnsi="Century Gothic"/>
        </w:rPr>
        <w:t xml:space="preserve">  iii. Opening of branch in Hridaypur</w:t>
      </w:r>
    </w:p>
    <w:p w:rsidR="00FB11D2" w:rsidRPr="00C3264F" w:rsidRDefault="00FB11D2" w:rsidP="00FB11D2">
      <w:pPr>
        <w:jc w:val="both"/>
        <w:rPr>
          <w:rFonts w:ascii="Century Gothic" w:hAnsi="Century Gothic"/>
          <w:b/>
          <w:u w:val="single"/>
        </w:rPr>
      </w:pPr>
      <w:r w:rsidRPr="00C3264F">
        <w:rPr>
          <w:rFonts w:ascii="Century Gothic" w:hAnsi="Century Gothic"/>
          <w:b/>
          <w:u w:val="single"/>
        </w:rPr>
        <w:t xml:space="preserve">Response </w:t>
      </w:r>
    </w:p>
    <w:p w:rsidR="00FB11D2" w:rsidRDefault="00FB11D2" w:rsidP="00FB11D2">
      <w:pPr>
        <w:jc w:val="both"/>
        <w:rPr>
          <w:rFonts w:ascii="Century Gothic" w:hAnsi="Century Gothic"/>
        </w:rPr>
      </w:pPr>
      <w:r>
        <w:rPr>
          <w:rFonts w:ascii="Century Gothic" w:hAnsi="Century Gothic"/>
        </w:rPr>
        <w:t xml:space="preserve">In response to the request for branch in Hridaypur, CEO held that our Bank was providing good service to the customers of that area through a Banking outlet, which was managed by staff of the bank. In future bank will take up the matter again, since RBI was given a directive to us that </w:t>
      </w:r>
      <w:r w:rsidR="006E0E83">
        <w:rPr>
          <w:rFonts w:ascii="Century Gothic" w:hAnsi="Century Gothic"/>
        </w:rPr>
        <w:t>the bank</w:t>
      </w:r>
      <w:r>
        <w:rPr>
          <w:rFonts w:ascii="Century Gothic" w:hAnsi="Century Gothic"/>
        </w:rPr>
        <w:t xml:space="preserve"> may open one branch per year and presently for the FY 2024-25, </w:t>
      </w:r>
      <w:r w:rsidR="006E0E83">
        <w:rPr>
          <w:rFonts w:ascii="Century Gothic" w:hAnsi="Century Gothic"/>
        </w:rPr>
        <w:t>it</w:t>
      </w:r>
      <w:r>
        <w:rPr>
          <w:rFonts w:ascii="Century Gothic" w:hAnsi="Century Gothic"/>
        </w:rPr>
        <w:t xml:space="preserve"> has decided to open a branch in Behala for increasing its banking business for new customers. </w:t>
      </w:r>
    </w:p>
    <w:p w:rsidR="00FB11D2" w:rsidRDefault="00FB11D2" w:rsidP="00FB11D2">
      <w:pPr>
        <w:rPr>
          <w:rFonts w:ascii="Century Gothic" w:hAnsi="Century Gothic"/>
          <w:b/>
          <w:u w:val="single"/>
        </w:rPr>
      </w:pPr>
    </w:p>
    <w:p w:rsidR="00FB11D2" w:rsidRDefault="00FB11D2" w:rsidP="00FB11D2">
      <w:pPr>
        <w:rPr>
          <w:rFonts w:ascii="Century Gothic" w:hAnsi="Century Gothic"/>
          <w:b/>
          <w:u w:val="single"/>
        </w:rPr>
      </w:pPr>
    </w:p>
    <w:p w:rsidR="00FB11D2" w:rsidRPr="000E779A" w:rsidRDefault="00FB11D2" w:rsidP="00FB11D2">
      <w:pPr>
        <w:rPr>
          <w:rFonts w:ascii="Century Gothic" w:hAnsi="Century Gothic"/>
          <w:b/>
          <w:u w:val="single"/>
        </w:rPr>
      </w:pPr>
      <w:r w:rsidRPr="000E779A">
        <w:rPr>
          <w:rFonts w:ascii="Century Gothic" w:hAnsi="Century Gothic"/>
          <w:b/>
          <w:u w:val="single"/>
        </w:rPr>
        <w:lastRenderedPageBreak/>
        <w:t xml:space="preserve">Shri Ujjal Kanta Dhar (Palta) </w:t>
      </w:r>
    </w:p>
    <w:p w:rsidR="00FB11D2" w:rsidRDefault="00FB11D2" w:rsidP="00FB11D2">
      <w:pPr>
        <w:jc w:val="both"/>
        <w:rPr>
          <w:rFonts w:ascii="Century Gothic" w:hAnsi="Century Gothic"/>
        </w:rPr>
      </w:pPr>
      <w:r>
        <w:rPr>
          <w:rFonts w:ascii="Century Gothic" w:hAnsi="Century Gothic"/>
        </w:rPr>
        <w:t xml:space="preserve">i. Shri Ujjal Kanti Dhar brought to the Bank’s notice that TDS was not being deducted on the interest earned on his Fixed Deposits with the Bank, while the same was been shown under the AIS head of the Income Tax portal. </w:t>
      </w:r>
    </w:p>
    <w:p w:rsidR="00FB11D2" w:rsidRPr="00B971DE" w:rsidRDefault="00FB11D2" w:rsidP="00FB11D2">
      <w:pPr>
        <w:jc w:val="both"/>
        <w:rPr>
          <w:rFonts w:ascii="Century Gothic" w:hAnsi="Century Gothic"/>
          <w:b/>
          <w:u w:val="single"/>
        </w:rPr>
      </w:pPr>
      <w:r w:rsidRPr="00B971DE">
        <w:rPr>
          <w:rFonts w:ascii="Century Gothic" w:hAnsi="Century Gothic"/>
          <w:b/>
          <w:u w:val="single"/>
        </w:rPr>
        <w:t xml:space="preserve">Response </w:t>
      </w:r>
    </w:p>
    <w:p w:rsidR="00FB11D2" w:rsidRDefault="00FB11D2" w:rsidP="00FB11D2">
      <w:pPr>
        <w:jc w:val="both"/>
        <w:rPr>
          <w:rFonts w:ascii="Century Gothic" w:hAnsi="Century Gothic"/>
        </w:rPr>
      </w:pPr>
      <w:r>
        <w:rPr>
          <w:rFonts w:ascii="Century Gothic" w:hAnsi="Century Gothic"/>
        </w:rPr>
        <w:t>Replying to the query of Shri Ujjal Kanti Dhar, CEO re</w:t>
      </w:r>
      <w:r w:rsidR="00D663BB">
        <w:rPr>
          <w:rFonts w:ascii="Century Gothic" w:hAnsi="Century Gothic"/>
        </w:rPr>
        <w:t>quested</w:t>
      </w:r>
      <w:r>
        <w:rPr>
          <w:rFonts w:ascii="Century Gothic" w:hAnsi="Century Gothic"/>
        </w:rPr>
        <w:t xml:space="preserve"> that</w:t>
      </w:r>
      <w:r w:rsidR="00D663BB">
        <w:rPr>
          <w:rFonts w:ascii="Century Gothic" w:hAnsi="Century Gothic"/>
        </w:rPr>
        <w:t xml:space="preserve"> the</w:t>
      </w:r>
      <w:r>
        <w:rPr>
          <w:rFonts w:ascii="Century Gothic" w:hAnsi="Century Gothic"/>
        </w:rPr>
        <w:t xml:space="preserve"> Bank has already started the exercise of TDS deduction from interest income of depositors. But a large no. of the depositors complained that they were either unaware or failed to submit their 15H / 15G declaration on time, requesting the Bank to refund such TDS as they were either unaware or senior citizens dependent on such interest income for their meeting personal expenses. Considering the large no. of such requests, </w:t>
      </w:r>
      <w:proofErr w:type="gramStart"/>
      <w:r w:rsidR="00D663BB">
        <w:rPr>
          <w:rFonts w:ascii="Century Gothic" w:hAnsi="Century Gothic"/>
        </w:rPr>
        <w:t>It</w:t>
      </w:r>
      <w:proofErr w:type="gramEnd"/>
      <w:r w:rsidR="00D663BB">
        <w:rPr>
          <w:rFonts w:ascii="Century Gothic" w:hAnsi="Century Gothic"/>
        </w:rPr>
        <w:t xml:space="preserve"> was</w:t>
      </w:r>
      <w:bookmarkStart w:id="0" w:name="_GoBack"/>
      <w:bookmarkEnd w:id="0"/>
      <w:r>
        <w:rPr>
          <w:rFonts w:ascii="Century Gothic" w:hAnsi="Century Gothic"/>
        </w:rPr>
        <w:t xml:space="preserve"> decided to refund such TDS to the customer’s account.  </w:t>
      </w:r>
    </w:p>
    <w:p w:rsidR="00FB11D2" w:rsidRDefault="00FB11D2" w:rsidP="00FB11D2">
      <w:pPr>
        <w:jc w:val="both"/>
        <w:rPr>
          <w:rFonts w:ascii="Century Gothic" w:hAnsi="Century Gothic"/>
        </w:rPr>
      </w:pPr>
      <w:r>
        <w:rPr>
          <w:rFonts w:ascii="Century Gothic" w:hAnsi="Century Gothic"/>
        </w:rPr>
        <w:t xml:space="preserve">However, it was reiterated that Bank is bound by the rules of Income Tax and in future TDS would be deducted as per IT norms and eligible depositors would be liable to submit their 15H/15G declarations well within the given timelines. </w:t>
      </w:r>
    </w:p>
    <w:p w:rsidR="00FB11D2" w:rsidRDefault="00FB11D2" w:rsidP="00FB11D2">
      <w:pPr>
        <w:jc w:val="both"/>
        <w:rPr>
          <w:rFonts w:ascii="Century Gothic" w:hAnsi="Century Gothic"/>
        </w:rPr>
      </w:pPr>
      <w:r>
        <w:rPr>
          <w:rFonts w:ascii="Century Gothic" w:hAnsi="Century Gothic"/>
        </w:rPr>
        <w:t xml:space="preserve">ii. Regarding GST, Shri Ujjal Kanti Dhar had stated in the AGM that GST was not being updated in his current a/c, at the Bank level. </w:t>
      </w:r>
    </w:p>
    <w:p w:rsidR="00FB11D2" w:rsidRDefault="00FB11D2" w:rsidP="00FB11D2">
      <w:pPr>
        <w:jc w:val="both"/>
        <w:rPr>
          <w:rFonts w:ascii="Century Gothic" w:hAnsi="Century Gothic"/>
          <w:b/>
          <w:u w:val="single"/>
        </w:rPr>
      </w:pPr>
      <w:r w:rsidRPr="00B971DE">
        <w:rPr>
          <w:rFonts w:ascii="Century Gothic" w:hAnsi="Century Gothic"/>
          <w:b/>
          <w:u w:val="single"/>
        </w:rPr>
        <w:t>Response</w:t>
      </w:r>
      <w:r>
        <w:rPr>
          <w:rFonts w:ascii="Century Gothic" w:hAnsi="Century Gothic"/>
          <w:b/>
          <w:u w:val="single"/>
        </w:rPr>
        <w:t xml:space="preserve"> </w:t>
      </w:r>
    </w:p>
    <w:p w:rsidR="00FB11D2" w:rsidRDefault="00FB11D2" w:rsidP="00FB11D2">
      <w:pPr>
        <w:jc w:val="both"/>
        <w:rPr>
          <w:rFonts w:ascii="Century Gothic" w:hAnsi="Century Gothic"/>
        </w:rPr>
      </w:pPr>
      <w:r>
        <w:rPr>
          <w:rFonts w:ascii="Century Gothic" w:hAnsi="Century Gothic"/>
        </w:rPr>
        <w:t xml:space="preserve">Banks’ reply to the queries of Shri Ujjal Kanti Dhar are given below: </w:t>
      </w:r>
    </w:p>
    <w:p w:rsidR="00FB11D2" w:rsidRDefault="00FB11D2" w:rsidP="00FB11D2">
      <w:pPr>
        <w:jc w:val="both"/>
        <w:rPr>
          <w:rFonts w:ascii="Century Gothic" w:hAnsi="Century Gothic"/>
        </w:rPr>
      </w:pPr>
      <w:r>
        <w:rPr>
          <w:rFonts w:ascii="Century Gothic" w:hAnsi="Century Gothic"/>
        </w:rPr>
        <w:t xml:space="preserve">As per statute, ITC (Input Tax Credit) is available for tax payers only on GST paid, in order to be eligible for ITC on Bank charges, the following conditions are to be fulfilled: </w:t>
      </w:r>
    </w:p>
    <w:p w:rsidR="00FB11D2" w:rsidRDefault="00FB11D2" w:rsidP="00FB11D2">
      <w:pPr>
        <w:spacing w:after="0"/>
        <w:jc w:val="both"/>
        <w:rPr>
          <w:rFonts w:ascii="Century Gothic" w:hAnsi="Century Gothic"/>
        </w:rPr>
      </w:pPr>
      <w:r>
        <w:rPr>
          <w:rFonts w:ascii="Century Gothic" w:hAnsi="Century Gothic"/>
        </w:rPr>
        <w:t>-- Goods &amp; Services have been received by the person</w:t>
      </w:r>
    </w:p>
    <w:p w:rsidR="00FB11D2" w:rsidRDefault="00FB11D2" w:rsidP="00FB11D2">
      <w:pPr>
        <w:spacing w:after="0"/>
        <w:jc w:val="both"/>
        <w:rPr>
          <w:rFonts w:ascii="Century Gothic" w:hAnsi="Century Gothic"/>
        </w:rPr>
      </w:pPr>
      <w:r>
        <w:rPr>
          <w:rFonts w:ascii="Century Gothic" w:hAnsi="Century Gothic"/>
        </w:rPr>
        <w:t>-- GST has been paid to GOI either in cash or ITC</w:t>
      </w:r>
    </w:p>
    <w:p w:rsidR="00FB11D2" w:rsidRDefault="00FB11D2" w:rsidP="00FB11D2">
      <w:pPr>
        <w:spacing w:after="0"/>
        <w:jc w:val="both"/>
        <w:rPr>
          <w:rFonts w:ascii="Century Gothic" w:hAnsi="Century Gothic"/>
        </w:rPr>
      </w:pPr>
      <w:r>
        <w:rPr>
          <w:rFonts w:ascii="Century Gothic" w:hAnsi="Century Gothic"/>
        </w:rPr>
        <w:t>-- The person must be in possession of tax invoice or debit note / any other document</w:t>
      </w:r>
    </w:p>
    <w:p w:rsidR="00FB11D2" w:rsidRDefault="00FB11D2" w:rsidP="00FB11D2">
      <w:pPr>
        <w:spacing w:after="0"/>
        <w:jc w:val="both"/>
        <w:rPr>
          <w:rFonts w:ascii="Century Gothic" w:hAnsi="Century Gothic"/>
        </w:rPr>
      </w:pPr>
      <w:r>
        <w:rPr>
          <w:rFonts w:ascii="Century Gothic" w:hAnsi="Century Gothic"/>
        </w:rPr>
        <w:t xml:space="preserve">-- The person has furnished GST Return under Section 39 </w:t>
      </w:r>
    </w:p>
    <w:p w:rsidR="00FB11D2" w:rsidRDefault="00FB11D2" w:rsidP="00FB11D2">
      <w:pPr>
        <w:spacing w:after="0"/>
        <w:jc w:val="both"/>
        <w:rPr>
          <w:rFonts w:ascii="Century Gothic" w:hAnsi="Century Gothic"/>
        </w:rPr>
      </w:pPr>
      <w:r>
        <w:rPr>
          <w:rFonts w:ascii="Century Gothic" w:hAnsi="Century Gothic"/>
        </w:rPr>
        <w:t>-- ITC reconciliation GSTR 2A vs GSTR 3B has been completed</w:t>
      </w:r>
    </w:p>
    <w:p w:rsidR="00FB11D2" w:rsidRDefault="00FB11D2" w:rsidP="00FB11D2">
      <w:pPr>
        <w:spacing w:after="0"/>
        <w:jc w:val="both"/>
        <w:rPr>
          <w:rFonts w:ascii="Century Gothic" w:hAnsi="Century Gothic"/>
        </w:rPr>
      </w:pPr>
      <w:r>
        <w:rPr>
          <w:rFonts w:ascii="Century Gothic" w:hAnsi="Century Gothic"/>
        </w:rPr>
        <w:t xml:space="preserve">-- Vendor payments have been made within 180 days or not </w:t>
      </w:r>
    </w:p>
    <w:p w:rsidR="00FB11D2" w:rsidRDefault="00FB11D2" w:rsidP="00FB11D2">
      <w:pPr>
        <w:spacing w:after="0"/>
        <w:jc w:val="both"/>
        <w:rPr>
          <w:rFonts w:ascii="Century Gothic" w:hAnsi="Century Gothic"/>
        </w:rPr>
      </w:pPr>
      <w:r>
        <w:rPr>
          <w:rFonts w:ascii="Century Gothic" w:hAnsi="Century Gothic"/>
        </w:rPr>
        <w:t xml:space="preserve">-- ITC is available only against business supplies </w:t>
      </w:r>
    </w:p>
    <w:p w:rsidR="00FB11D2" w:rsidRDefault="00FB11D2" w:rsidP="00FB11D2">
      <w:pPr>
        <w:spacing w:after="0"/>
        <w:jc w:val="both"/>
        <w:rPr>
          <w:rFonts w:ascii="Century Gothic" w:hAnsi="Century Gothic"/>
        </w:rPr>
      </w:pPr>
      <w:r>
        <w:rPr>
          <w:rFonts w:ascii="Century Gothic" w:hAnsi="Century Gothic"/>
        </w:rPr>
        <w:t>-- It is bank’s experience that most current a/c holders do not avail ITC on Bank charges</w:t>
      </w:r>
    </w:p>
    <w:p w:rsidR="00FB11D2" w:rsidRDefault="00FB11D2" w:rsidP="00FB11D2">
      <w:pPr>
        <w:spacing w:after="0"/>
        <w:jc w:val="both"/>
        <w:rPr>
          <w:rFonts w:ascii="Century Gothic" w:hAnsi="Century Gothic"/>
        </w:rPr>
      </w:pPr>
      <w:r>
        <w:rPr>
          <w:rFonts w:ascii="Century Gothic" w:hAnsi="Century Gothic"/>
        </w:rPr>
        <w:t xml:space="preserve">-- Banks can claim only upto 50% as ITC for GST charged on customers </w:t>
      </w:r>
    </w:p>
    <w:p w:rsidR="00FB11D2" w:rsidRDefault="00FB11D2" w:rsidP="00FB11D2">
      <w:pPr>
        <w:spacing w:after="0"/>
        <w:jc w:val="both"/>
        <w:rPr>
          <w:rFonts w:ascii="Century Gothic" w:hAnsi="Century Gothic"/>
        </w:rPr>
      </w:pPr>
    </w:p>
    <w:p w:rsidR="00FB11D2" w:rsidRDefault="00FB11D2" w:rsidP="00FB11D2">
      <w:pPr>
        <w:spacing w:after="0"/>
        <w:jc w:val="both"/>
        <w:rPr>
          <w:rFonts w:ascii="Century Gothic" w:hAnsi="Century Gothic"/>
          <w:b/>
          <w:u w:val="single"/>
        </w:rPr>
      </w:pPr>
      <w:r w:rsidRPr="006D35FA">
        <w:rPr>
          <w:rFonts w:ascii="Century Gothic" w:hAnsi="Century Gothic"/>
          <w:b/>
          <w:u w:val="single"/>
        </w:rPr>
        <w:t xml:space="preserve">Action Taken by Bank </w:t>
      </w:r>
    </w:p>
    <w:p w:rsidR="00FB11D2" w:rsidRDefault="00FB11D2" w:rsidP="00FB11D2">
      <w:pPr>
        <w:spacing w:after="0"/>
        <w:jc w:val="both"/>
        <w:rPr>
          <w:rFonts w:ascii="Century Gothic" w:hAnsi="Century Gothic"/>
          <w:b/>
          <w:u w:val="single"/>
        </w:rPr>
      </w:pPr>
    </w:p>
    <w:p w:rsidR="00FB11D2" w:rsidRDefault="00FB11D2" w:rsidP="00FB11D2">
      <w:pPr>
        <w:spacing w:after="0"/>
        <w:jc w:val="both"/>
        <w:rPr>
          <w:rFonts w:ascii="Century Gothic" w:hAnsi="Century Gothic"/>
        </w:rPr>
      </w:pPr>
      <w:r w:rsidRPr="006D35FA">
        <w:rPr>
          <w:rFonts w:ascii="Century Gothic" w:hAnsi="Century Gothic"/>
        </w:rPr>
        <w:t>A scrutiny</w:t>
      </w:r>
      <w:r>
        <w:rPr>
          <w:rFonts w:ascii="Century Gothic" w:hAnsi="Century Gothic"/>
        </w:rPr>
        <w:t xml:space="preserve"> of bank records has revealed the following facts: </w:t>
      </w:r>
    </w:p>
    <w:p w:rsidR="00FB11D2" w:rsidRDefault="00FB11D2" w:rsidP="00FB11D2">
      <w:pPr>
        <w:spacing w:after="0"/>
        <w:jc w:val="both"/>
        <w:rPr>
          <w:rFonts w:ascii="Century Gothic" w:hAnsi="Century Gothic"/>
        </w:rPr>
      </w:pPr>
      <w:r>
        <w:rPr>
          <w:rFonts w:ascii="Century Gothic" w:hAnsi="Century Gothic"/>
        </w:rPr>
        <w:t xml:space="preserve">Shri Ujjal Kanti Dhar has two current a/cs with us namely – </w:t>
      </w:r>
    </w:p>
    <w:p w:rsidR="00FB11D2" w:rsidRDefault="00FB11D2" w:rsidP="00FB11D2">
      <w:pPr>
        <w:spacing w:after="0"/>
        <w:jc w:val="both"/>
        <w:rPr>
          <w:rFonts w:ascii="Century Gothic" w:hAnsi="Century Gothic"/>
        </w:rPr>
      </w:pPr>
    </w:p>
    <w:p w:rsidR="00FB11D2" w:rsidRDefault="00FB11D2" w:rsidP="00FB11D2">
      <w:pPr>
        <w:spacing w:after="0"/>
        <w:jc w:val="both"/>
        <w:rPr>
          <w:rFonts w:ascii="Century Gothic" w:hAnsi="Century Gothic"/>
        </w:rPr>
      </w:pPr>
      <w:r>
        <w:rPr>
          <w:rFonts w:ascii="Century Gothic" w:hAnsi="Century Gothic"/>
        </w:rPr>
        <w:t>i. Ujjal Kanta Dhar Legal Statutory Transaction Consultant (A/c No 00210502000000216)</w:t>
      </w:r>
    </w:p>
    <w:p w:rsidR="00FB11D2" w:rsidRDefault="00FB11D2" w:rsidP="00FB11D2">
      <w:pPr>
        <w:spacing w:after="0"/>
        <w:jc w:val="both"/>
        <w:rPr>
          <w:rFonts w:ascii="Century Gothic" w:hAnsi="Century Gothic"/>
        </w:rPr>
      </w:pPr>
      <w:r>
        <w:rPr>
          <w:rFonts w:ascii="Century Gothic" w:hAnsi="Century Gothic"/>
        </w:rPr>
        <w:t xml:space="preserve">   Current a/c in Palta Branch </w:t>
      </w:r>
    </w:p>
    <w:p w:rsidR="00FB11D2" w:rsidRDefault="00FB11D2" w:rsidP="00FB11D2">
      <w:pPr>
        <w:spacing w:after="0"/>
        <w:jc w:val="both"/>
        <w:rPr>
          <w:rFonts w:ascii="Century Gothic" w:hAnsi="Century Gothic"/>
        </w:rPr>
      </w:pPr>
      <w:r>
        <w:rPr>
          <w:rFonts w:ascii="Century Gothic" w:hAnsi="Century Gothic"/>
        </w:rPr>
        <w:t>-- On 11.04.22 Cheque Book was issued, charges levied was Rs. 60/- and the GST levied was Rs.10.80p (break-up CGST Rs.5.40 p + SGST Rs.5.40 p)</w:t>
      </w:r>
    </w:p>
    <w:p w:rsidR="00FB11D2" w:rsidRDefault="00FB11D2" w:rsidP="00FB11D2">
      <w:pPr>
        <w:spacing w:after="0"/>
        <w:jc w:val="both"/>
        <w:rPr>
          <w:rFonts w:ascii="Century Gothic" w:hAnsi="Century Gothic"/>
        </w:rPr>
      </w:pPr>
      <w:r>
        <w:rPr>
          <w:rFonts w:ascii="Century Gothic" w:hAnsi="Century Gothic"/>
        </w:rPr>
        <w:t>-- Bank had levied quarterly SMS charges of Rs.15.00, where GST component was Rs.2.70p (CGST Rs.1.35p+SGST Rs.1.35p). SMS charges are also levied on SB a/cs and are not considered as part of legitimate business related expenditure. The average balance in the a/c was about Rs.5000/-</w:t>
      </w:r>
    </w:p>
    <w:p w:rsidR="00FB11D2" w:rsidRDefault="00FB11D2" w:rsidP="00FB11D2">
      <w:pPr>
        <w:spacing w:after="0"/>
        <w:jc w:val="both"/>
        <w:rPr>
          <w:rFonts w:ascii="Century Gothic" w:hAnsi="Century Gothic"/>
        </w:rPr>
      </w:pPr>
      <w:r>
        <w:rPr>
          <w:rFonts w:ascii="Century Gothic" w:hAnsi="Century Gothic"/>
        </w:rPr>
        <w:t>ii. Ujjal Kanta Dhar (OD a/c 002108000000055)</w:t>
      </w:r>
    </w:p>
    <w:p w:rsidR="00FB11D2" w:rsidRDefault="00FB11D2" w:rsidP="00FB11D2">
      <w:pPr>
        <w:spacing w:after="0"/>
        <w:jc w:val="both"/>
        <w:rPr>
          <w:rFonts w:ascii="Century Gothic" w:hAnsi="Century Gothic"/>
        </w:rPr>
      </w:pPr>
    </w:p>
    <w:p w:rsidR="00FB11D2" w:rsidRDefault="00FB11D2" w:rsidP="00FB11D2">
      <w:pPr>
        <w:spacing w:after="0"/>
        <w:jc w:val="both"/>
        <w:rPr>
          <w:rFonts w:ascii="Century Gothic" w:hAnsi="Century Gothic"/>
        </w:rPr>
      </w:pPr>
      <w:r>
        <w:rPr>
          <w:rFonts w:ascii="Century Gothic" w:hAnsi="Century Gothic"/>
        </w:rPr>
        <w:t xml:space="preserve">-- On 21.04.23, NEFT charges for funds transferred to Susanta Ghosh for Rs.1,00,000.00, bank charges were Rs.10.00, GST Rs.1.80 (CGST Rs.0.90p+SGST Rs.0.90p) </w:t>
      </w:r>
    </w:p>
    <w:p w:rsidR="00FB11D2" w:rsidRDefault="00FB11D2" w:rsidP="00FB11D2">
      <w:pPr>
        <w:spacing w:after="0"/>
        <w:jc w:val="both"/>
        <w:rPr>
          <w:rFonts w:ascii="Century Gothic" w:hAnsi="Century Gothic"/>
        </w:rPr>
      </w:pPr>
      <w:r>
        <w:rPr>
          <w:rFonts w:ascii="Century Gothic" w:hAnsi="Century Gothic"/>
        </w:rPr>
        <w:lastRenderedPageBreak/>
        <w:t>-- Similarly, on 16.08.23 for 10,000/- NEFT charges were Rs.7.50 and GST Rs.1.36</w:t>
      </w:r>
      <w:proofErr w:type="gramStart"/>
      <w:r>
        <w:rPr>
          <w:rFonts w:ascii="Century Gothic" w:hAnsi="Century Gothic"/>
        </w:rPr>
        <w:t>p  (</w:t>
      </w:r>
      <w:proofErr w:type="gramEnd"/>
      <w:r>
        <w:rPr>
          <w:rFonts w:ascii="Century Gothic" w:hAnsi="Century Gothic"/>
        </w:rPr>
        <w:t>CGST Rs.0.68p+SGST Rs.0.68p)</w:t>
      </w:r>
    </w:p>
    <w:p w:rsidR="00FB11D2" w:rsidRDefault="00FB11D2" w:rsidP="00FB11D2">
      <w:pPr>
        <w:spacing w:after="0"/>
        <w:jc w:val="both"/>
        <w:rPr>
          <w:rFonts w:ascii="Century Gothic" w:hAnsi="Century Gothic"/>
        </w:rPr>
      </w:pPr>
      <w:r>
        <w:rPr>
          <w:rFonts w:ascii="Century Gothic" w:hAnsi="Century Gothic"/>
        </w:rPr>
        <w:t xml:space="preserve">-- On 16.05.24 for RTGS of Rs.2,75,000.00, beneficiary being Mr. Ujjal Kanta Dhār’s(himself) a/c in SBI (not a business payment as per GST) the bank charges were Rs.20.00, GST Rs. 3.60p (CGST Rs.1.80p + SGST Rs.1.80p) </w:t>
      </w:r>
    </w:p>
    <w:p w:rsidR="00FB11D2" w:rsidRDefault="00FB11D2" w:rsidP="00FB11D2">
      <w:pPr>
        <w:spacing w:after="0"/>
        <w:jc w:val="both"/>
        <w:rPr>
          <w:rFonts w:ascii="Century Gothic" w:hAnsi="Century Gothic"/>
        </w:rPr>
      </w:pPr>
      <w:r>
        <w:rPr>
          <w:rFonts w:ascii="Century Gothic" w:hAnsi="Century Gothic"/>
        </w:rPr>
        <w:t xml:space="preserve"> </w:t>
      </w:r>
    </w:p>
    <w:p w:rsidR="00FB11D2" w:rsidRDefault="00FB11D2" w:rsidP="00FB11D2">
      <w:pPr>
        <w:spacing w:after="0"/>
        <w:jc w:val="both"/>
        <w:rPr>
          <w:rFonts w:ascii="Century Gothic" w:hAnsi="Century Gothic"/>
        </w:rPr>
      </w:pPr>
      <w:r>
        <w:rPr>
          <w:rFonts w:ascii="Century Gothic" w:hAnsi="Century Gothic"/>
        </w:rPr>
        <w:t xml:space="preserve">Total GST, on bank charges, in the above a/cs amounts to </w:t>
      </w:r>
      <w:r w:rsidRPr="003F791F">
        <w:rPr>
          <w:rFonts w:ascii="Century Gothic" w:hAnsi="Century Gothic"/>
          <w:b/>
        </w:rPr>
        <w:t>Rs.18.96p</w:t>
      </w:r>
      <w:r>
        <w:rPr>
          <w:rFonts w:ascii="Century Gothic" w:hAnsi="Century Gothic"/>
        </w:rPr>
        <w:t xml:space="preserve">, all of which are not legitimate business expenses. All these bank charges along with the GST component are clearly mentioned in the Bank statements. </w:t>
      </w:r>
    </w:p>
    <w:p w:rsidR="00FB11D2" w:rsidRDefault="00FB11D2" w:rsidP="00FB11D2">
      <w:pPr>
        <w:spacing w:after="0"/>
        <w:jc w:val="both"/>
        <w:rPr>
          <w:rFonts w:ascii="Century Gothic" w:hAnsi="Century Gothic"/>
        </w:rPr>
      </w:pPr>
      <w:r>
        <w:rPr>
          <w:rFonts w:ascii="Century Gothic" w:hAnsi="Century Gothic"/>
        </w:rPr>
        <w:t xml:space="preserve">Shri Ujjal Kanti Dhar can claim ITC on the sum of Rs.18.96p, subject to fulfilment of the above mentioned conditions as per GST authorities. </w:t>
      </w:r>
    </w:p>
    <w:p w:rsidR="00FB11D2" w:rsidRDefault="00FB11D2" w:rsidP="00FB11D2">
      <w:pPr>
        <w:spacing w:after="0"/>
        <w:jc w:val="both"/>
        <w:rPr>
          <w:rFonts w:ascii="Century Gothic" w:hAnsi="Century Gothic"/>
        </w:rPr>
      </w:pPr>
      <w:r>
        <w:rPr>
          <w:rFonts w:ascii="Century Gothic" w:hAnsi="Century Gothic"/>
        </w:rPr>
        <w:t>Shri Ujjal Kanti Dhar, is requested to submit a copy of his GST returns w.e.f FY 2022 for updation in the bank’s records.</w:t>
      </w:r>
    </w:p>
    <w:p w:rsidR="00FB11D2" w:rsidRDefault="00FB11D2" w:rsidP="00FB11D2">
      <w:pPr>
        <w:spacing w:after="0"/>
        <w:jc w:val="both"/>
        <w:rPr>
          <w:rFonts w:ascii="Century Gothic" w:hAnsi="Century Gothic"/>
        </w:rPr>
      </w:pPr>
    </w:p>
    <w:p w:rsidR="00FB11D2" w:rsidRPr="000C0A34" w:rsidRDefault="00FB11D2" w:rsidP="00FB11D2">
      <w:pPr>
        <w:spacing w:after="0"/>
        <w:jc w:val="both"/>
        <w:rPr>
          <w:rFonts w:ascii="Century Gothic" w:hAnsi="Century Gothic"/>
          <w:b/>
          <w:u w:val="single"/>
        </w:rPr>
      </w:pPr>
      <w:r w:rsidRPr="000C0A34">
        <w:rPr>
          <w:rFonts w:ascii="Century Gothic" w:hAnsi="Century Gothic"/>
          <w:b/>
          <w:u w:val="single"/>
        </w:rPr>
        <w:t>Kshitish Chandra Mondal (Durganagar)</w:t>
      </w:r>
    </w:p>
    <w:p w:rsidR="00FB11D2" w:rsidRDefault="00FB11D2" w:rsidP="00FB11D2">
      <w:pPr>
        <w:spacing w:after="0"/>
        <w:jc w:val="both"/>
        <w:rPr>
          <w:rFonts w:ascii="Century Gothic" w:hAnsi="Century Gothic"/>
        </w:rPr>
      </w:pPr>
    </w:p>
    <w:p w:rsidR="00FB11D2" w:rsidRDefault="00FB11D2" w:rsidP="00FB11D2">
      <w:pPr>
        <w:spacing w:after="0"/>
        <w:jc w:val="both"/>
        <w:rPr>
          <w:rFonts w:ascii="Century Gothic" w:hAnsi="Century Gothic"/>
        </w:rPr>
      </w:pPr>
      <w:r>
        <w:rPr>
          <w:rFonts w:ascii="Century Gothic" w:hAnsi="Century Gothic"/>
        </w:rPr>
        <w:t xml:space="preserve">Shri Kshitish Ch. Mondal, delegate from Durganagar had raised the question of Casual Staff, their salary and details of appointment etc.   </w:t>
      </w:r>
    </w:p>
    <w:p w:rsidR="00FB11D2" w:rsidRDefault="00FB11D2" w:rsidP="00FB11D2">
      <w:pPr>
        <w:spacing w:after="0"/>
        <w:jc w:val="both"/>
        <w:rPr>
          <w:rFonts w:ascii="Century Gothic" w:hAnsi="Century Gothic"/>
        </w:rPr>
      </w:pPr>
    </w:p>
    <w:p w:rsidR="00FB11D2" w:rsidRDefault="00FB11D2" w:rsidP="00FB11D2">
      <w:pPr>
        <w:spacing w:after="0"/>
        <w:jc w:val="both"/>
        <w:rPr>
          <w:rFonts w:ascii="Century Gothic" w:hAnsi="Century Gothic"/>
          <w:b/>
          <w:u w:val="single"/>
        </w:rPr>
      </w:pPr>
      <w:r w:rsidRPr="00B971DE">
        <w:rPr>
          <w:rFonts w:ascii="Century Gothic" w:hAnsi="Century Gothic"/>
          <w:b/>
          <w:u w:val="single"/>
        </w:rPr>
        <w:t>Response</w:t>
      </w:r>
      <w:r>
        <w:rPr>
          <w:rFonts w:ascii="Century Gothic" w:hAnsi="Century Gothic"/>
          <w:b/>
          <w:u w:val="single"/>
        </w:rPr>
        <w:t xml:space="preserve"> </w:t>
      </w:r>
    </w:p>
    <w:p w:rsidR="00FB11D2" w:rsidRDefault="00FB11D2" w:rsidP="00FB11D2">
      <w:pPr>
        <w:spacing w:after="0"/>
        <w:jc w:val="both"/>
        <w:rPr>
          <w:rFonts w:ascii="Century Gothic" w:hAnsi="Century Gothic"/>
          <w:b/>
          <w:u w:val="single"/>
        </w:rPr>
      </w:pPr>
    </w:p>
    <w:p w:rsidR="00FB11D2" w:rsidRDefault="00FB11D2" w:rsidP="00FB11D2">
      <w:pPr>
        <w:spacing w:after="0"/>
        <w:jc w:val="both"/>
        <w:rPr>
          <w:rFonts w:ascii="Century Gothic" w:hAnsi="Century Gothic"/>
        </w:rPr>
      </w:pPr>
      <w:r w:rsidRPr="00ED0FD9">
        <w:rPr>
          <w:rFonts w:ascii="Century Gothic" w:hAnsi="Century Gothic"/>
        </w:rPr>
        <w:t xml:space="preserve">CEO, </w:t>
      </w:r>
      <w:r>
        <w:rPr>
          <w:rFonts w:ascii="Century Gothic" w:hAnsi="Century Gothic"/>
        </w:rPr>
        <w:t xml:space="preserve">Shri D. Bhattacharjee, while replying to the queries of Shri Kshitish Ch. Mondal reiterated on the point of the rules and regulations governing the recruitment of staff and bank’s obligation to adhere to the norms of the </w:t>
      </w:r>
      <w:r w:rsidR="008D6A29" w:rsidRPr="00620F1D">
        <w:rPr>
          <w:rFonts w:ascii="Century Gothic" w:hAnsi="Century Gothic"/>
          <w:u w:val="single"/>
        </w:rPr>
        <w:t>West Bengal</w:t>
      </w:r>
      <w:r w:rsidRPr="00620F1D">
        <w:rPr>
          <w:rFonts w:ascii="Century Gothic" w:hAnsi="Century Gothic"/>
          <w:u w:val="single"/>
        </w:rPr>
        <w:t xml:space="preserve"> Co-operative Service Commission</w:t>
      </w:r>
      <w:r>
        <w:rPr>
          <w:rFonts w:ascii="Century Gothic" w:hAnsi="Century Gothic"/>
        </w:rPr>
        <w:t xml:space="preserve"> in matters of recruitment. </w:t>
      </w:r>
    </w:p>
    <w:p w:rsidR="00FB11D2" w:rsidRDefault="00FB11D2" w:rsidP="00FB11D2">
      <w:pPr>
        <w:spacing w:after="0"/>
        <w:jc w:val="both"/>
        <w:rPr>
          <w:rFonts w:ascii="Century Gothic" w:hAnsi="Century Gothic"/>
        </w:rPr>
      </w:pPr>
    </w:p>
    <w:p w:rsidR="00FB11D2" w:rsidRDefault="00FB11D2" w:rsidP="00FB11D2">
      <w:pPr>
        <w:spacing w:after="0"/>
        <w:jc w:val="both"/>
        <w:rPr>
          <w:rFonts w:ascii="Century Gothic" w:hAnsi="Century Gothic"/>
        </w:rPr>
      </w:pPr>
      <w:r>
        <w:rPr>
          <w:rFonts w:ascii="Century Gothic" w:hAnsi="Century Gothic"/>
        </w:rPr>
        <w:t xml:space="preserve">At present bank has five members designated as casual staff posted in different branches and also at the Head Office of the bank. Bank will assess the position of the appointment of casual staff, theirs terms of appointment and scope for confirmation. </w:t>
      </w:r>
    </w:p>
    <w:p w:rsidR="00FB11D2" w:rsidRDefault="00FB11D2" w:rsidP="00FB11D2">
      <w:pPr>
        <w:jc w:val="both"/>
        <w:rPr>
          <w:rFonts w:ascii="Century Gothic" w:hAnsi="Century Gothic"/>
        </w:rPr>
      </w:pPr>
      <w:r>
        <w:rPr>
          <w:rFonts w:ascii="Century Gothic" w:hAnsi="Century Gothic"/>
        </w:rPr>
        <w:t xml:space="preserve">Bank envisages the holding of written examination and viva-voce to assess the deserving candidates who would eligible for confirmation. Bank has also to identify the posts of permanent nature where the casual employees can be absorbed. Bank shall undertake this exercise within this financial year after the RBI Inspection is completed. It was further clarified that the casual staff were being paid @ Rs.417/- per day as per Labour Commission. Bank has been paying an Ad-Hoc sum of Rs. 16,000/- to the casual staff.  </w:t>
      </w:r>
    </w:p>
    <w:p w:rsidR="00FB11D2" w:rsidRPr="00D44E48" w:rsidRDefault="00FB11D2" w:rsidP="00FB11D2">
      <w:pPr>
        <w:spacing w:after="0"/>
        <w:jc w:val="both"/>
        <w:rPr>
          <w:rFonts w:ascii="Century Gothic" w:hAnsi="Century Gothic"/>
          <w:b/>
          <w:u w:val="single"/>
        </w:rPr>
      </w:pPr>
      <w:r w:rsidRPr="00D44E48">
        <w:rPr>
          <w:rFonts w:ascii="Century Gothic" w:hAnsi="Century Gothic"/>
          <w:b/>
          <w:u w:val="single"/>
        </w:rPr>
        <w:t>Shri Gautam Mondal (Durganagar)</w:t>
      </w:r>
    </w:p>
    <w:p w:rsidR="00FB11D2" w:rsidRDefault="00FB11D2" w:rsidP="00FB11D2">
      <w:pPr>
        <w:spacing w:after="0"/>
        <w:jc w:val="both"/>
        <w:rPr>
          <w:rFonts w:ascii="Century Gothic" w:hAnsi="Century Gothic"/>
        </w:rPr>
      </w:pPr>
    </w:p>
    <w:p w:rsidR="00FB11D2" w:rsidRDefault="00FB11D2" w:rsidP="00FB11D2">
      <w:pPr>
        <w:spacing w:after="0"/>
        <w:jc w:val="both"/>
        <w:rPr>
          <w:rFonts w:ascii="Century Gothic" w:hAnsi="Century Gothic"/>
        </w:rPr>
      </w:pPr>
      <w:r>
        <w:rPr>
          <w:rFonts w:ascii="Century Gothic" w:hAnsi="Century Gothic"/>
        </w:rPr>
        <w:t xml:space="preserve">Shri Gautam Mondal requested the bank to provide the following: </w:t>
      </w:r>
    </w:p>
    <w:p w:rsidR="00FB11D2" w:rsidRDefault="00FB11D2" w:rsidP="00FB11D2">
      <w:pPr>
        <w:spacing w:after="0"/>
        <w:jc w:val="both"/>
        <w:rPr>
          <w:rFonts w:ascii="Century Gothic" w:hAnsi="Century Gothic"/>
        </w:rPr>
      </w:pPr>
      <w:r>
        <w:rPr>
          <w:rFonts w:ascii="Century Gothic" w:hAnsi="Century Gothic"/>
        </w:rPr>
        <w:t xml:space="preserve">-- a list of shareholders in Durganagar </w:t>
      </w:r>
    </w:p>
    <w:p w:rsidR="00FB11D2" w:rsidRDefault="00FB11D2" w:rsidP="00FB11D2">
      <w:pPr>
        <w:spacing w:after="0"/>
        <w:jc w:val="both"/>
        <w:rPr>
          <w:rFonts w:ascii="Century Gothic" w:hAnsi="Century Gothic"/>
        </w:rPr>
      </w:pPr>
      <w:r>
        <w:rPr>
          <w:rFonts w:ascii="Century Gothic" w:hAnsi="Century Gothic"/>
        </w:rPr>
        <w:t>-- opening of new branch in Hridaypur</w:t>
      </w:r>
    </w:p>
    <w:p w:rsidR="00FB11D2" w:rsidRDefault="00FB11D2" w:rsidP="00FB11D2">
      <w:pPr>
        <w:spacing w:after="0"/>
        <w:jc w:val="both"/>
        <w:rPr>
          <w:rFonts w:ascii="Century Gothic" w:hAnsi="Century Gothic"/>
        </w:rPr>
      </w:pPr>
      <w:r>
        <w:rPr>
          <w:rFonts w:ascii="Century Gothic" w:hAnsi="Century Gothic"/>
        </w:rPr>
        <w:t xml:space="preserve">-- need for greater publicity about the bank in Durganagar/ Barasat area </w:t>
      </w:r>
    </w:p>
    <w:p w:rsidR="00FB11D2" w:rsidRDefault="00FB11D2" w:rsidP="00FB11D2">
      <w:pPr>
        <w:spacing w:after="0"/>
        <w:jc w:val="both"/>
        <w:rPr>
          <w:rFonts w:ascii="Century Gothic" w:hAnsi="Century Gothic"/>
        </w:rPr>
      </w:pPr>
      <w:r>
        <w:rPr>
          <w:rFonts w:ascii="Century Gothic" w:hAnsi="Century Gothic"/>
        </w:rPr>
        <w:t>-- required to change the bank’s banner, which was in bad shape</w:t>
      </w:r>
    </w:p>
    <w:p w:rsidR="00FB11D2" w:rsidRDefault="00FB11D2" w:rsidP="00FB11D2">
      <w:pPr>
        <w:spacing w:after="0"/>
        <w:jc w:val="both"/>
        <w:rPr>
          <w:rFonts w:ascii="Century Gothic" w:hAnsi="Century Gothic"/>
        </w:rPr>
      </w:pPr>
      <w:r>
        <w:rPr>
          <w:rFonts w:ascii="Century Gothic" w:hAnsi="Century Gothic"/>
        </w:rPr>
        <w:t xml:space="preserve">-- letter not received for attending the AGM </w:t>
      </w:r>
    </w:p>
    <w:p w:rsidR="00FB11D2" w:rsidRDefault="00FB11D2" w:rsidP="00FB11D2">
      <w:pPr>
        <w:spacing w:after="0"/>
        <w:jc w:val="both"/>
        <w:rPr>
          <w:rFonts w:ascii="Century Gothic" w:hAnsi="Century Gothic"/>
        </w:rPr>
      </w:pPr>
    </w:p>
    <w:p w:rsidR="00FB11D2" w:rsidRPr="00D44E48" w:rsidRDefault="00FB11D2" w:rsidP="00FB11D2">
      <w:pPr>
        <w:spacing w:after="0"/>
        <w:jc w:val="both"/>
        <w:rPr>
          <w:rFonts w:ascii="Century Gothic" w:hAnsi="Century Gothic"/>
          <w:b/>
          <w:u w:val="single"/>
        </w:rPr>
      </w:pPr>
      <w:r w:rsidRPr="00D44E48">
        <w:rPr>
          <w:rFonts w:ascii="Century Gothic" w:hAnsi="Century Gothic"/>
          <w:b/>
          <w:u w:val="single"/>
        </w:rPr>
        <w:t xml:space="preserve">Response  </w:t>
      </w:r>
    </w:p>
    <w:p w:rsidR="00FB11D2" w:rsidRDefault="00FB11D2" w:rsidP="00FB11D2">
      <w:pPr>
        <w:spacing w:after="0"/>
        <w:jc w:val="both"/>
        <w:rPr>
          <w:rFonts w:ascii="Century Gothic" w:hAnsi="Century Gothic"/>
        </w:rPr>
      </w:pPr>
    </w:p>
    <w:p w:rsidR="00FB11D2" w:rsidRDefault="00FB11D2" w:rsidP="00FB11D2">
      <w:pPr>
        <w:spacing w:after="0"/>
        <w:jc w:val="both"/>
        <w:rPr>
          <w:rFonts w:ascii="Century Gothic" w:hAnsi="Century Gothic"/>
        </w:rPr>
      </w:pPr>
      <w:r>
        <w:rPr>
          <w:rFonts w:ascii="Century Gothic" w:hAnsi="Century Gothic"/>
        </w:rPr>
        <w:t xml:space="preserve">Chairman, assured to provide a list of shareholders, and also to increase the publicity about the bank. The branch manager of Durganagar Br. was required to undertake publicity campaign, hold prospective customer meet and distribution of pamphlets and putting up hoardings in the Durganagar and adjoining areas. </w:t>
      </w:r>
    </w:p>
    <w:p w:rsidR="00FB11D2" w:rsidRDefault="00FB11D2" w:rsidP="00FB11D2">
      <w:pPr>
        <w:spacing w:after="0"/>
        <w:rPr>
          <w:rFonts w:ascii="Century Gothic" w:hAnsi="Century Gothic"/>
        </w:rPr>
      </w:pPr>
      <w:r>
        <w:rPr>
          <w:rFonts w:ascii="Century Gothic" w:hAnsi="Century Gothic"/>
        </w:rPr>
        <w:t>The matter regarding new branch opening, had already being replied to, by the CEO.</w:t>
      </w:r>
    </w:p>
    <w:p w:rsidR="00FB11D2" w:rsidRDefault="00FB11D2" w:rsidP="00FB11D2">
      <w:pPr>
        <w:spacing w:after="0"/>
        <w:rPr>
          <w:rFonts w:ascii="Century Gothic" w:hAnsi="Century Gothic"/>
        </w:rPr>
      </w:pPr>
      <w:r>
        <w:rPr>
          <w:rFonts w:ascii="Century Gothic" w:hAnsi="Century Gothic"/>
        </w:rPr>
        <w:t xml:space="preserve">Bank acknowledged the need for changing the bank’s banner, which has become old and damaged due to natural wear &amp; tear. </w:t>
      </w:r>
    </w:p>
    <w:p w:rsidR="00FB11D2" w:rsidRDefault="00FB11D2" w:rsidP="00FB11D2">
      <w:pPr>
        <w:jc w:val="both"/>
        <w:rPr>
          <w:rFonts w:ascii="Century Gothic" w:hAnsi="Century Gothic"/>
        </w:rPr>
      </w:pPr>
      <w:r>
        <w:rPr>
          <w:rFonts w:ascii="Century Gothic" w:hAnsi="Century Gothic"/>
        </w:rPr>
        <w:lastRenderedPageBreak/>
        <w:t xml:space="preserve">CEO said that all advance Notice of the AGM were despatched to the recorded address of the delegates. Moreover, as a precaution against delivery problems by the concerned post- offices, each and every Delegate was informed over the phone /mobile regarding the AGM on 16.06.2024. Shri </w:t>
      </w:r>
      <w:r w:rsidRPr="00FB11D2">
        <w:rPr>
          <w:rFonts w:ascii="Century Gothic" w:hAnsi="Century Gothic"/>
          <w:bCs/>
        </w:rPr>
        <w:t>Gautam Mondal</w:t>
      </w:r>
      <w:r>
        <w:rPr>
          <w:rFonts w:ascii="Century Gothic" w:hAnsi="Century Gothic"/>
        </w:rPr>
        <w:t xml:space="preserve"> was advised to visit the Durganagar branch and collect the list of shareholders from the branch manager.</w:t>
      </w:r>
    </w:p>
    <w:p w:rsidR="00BB7B75" w:rsidRPr="005D2832" w:rsidRDefault="00BB7B75" w:rsidP="00FB11D2">
      <w:pPr>
        <w:jc w:val="both"/>
        <w:rPr>
          <w:rFonts w:ascii="Century Gothic" w:hAnsi="Century Gothic"/>
          <w:b/>
          <w:bCs/>
          <w:u w:val="single"/>
        </w:rPr>
      </w:pPr>
      <w:r w:rsidRPr="005D2832">
        <w:rPr>
          <w:rFonts w:ascii="Century Gothic" w:hAnsi="Century Gothic"/>
          <w:b/>
          <w:bCs/>
          <w:u w:val="single"/>
        </w:rPr>
        <w:t xml:space="preserve">Status of Shri Sisir Mullick </w:t>
      </w:r>
    </w:p>
    <w:p w:rsidR="00C46F6F" w:rsidRDefault="00BB7B75" w:rsidP="00FB11D2">
      <w:pPr>
        <w:jc w:val="both"/>
        <w:rPr>
          <w:rFonts w:ascii="Century Gothic" w:hAnsi="Century Gothic"/>
        </w:rPr>
      </w:pPr>
      <w:r>
        <w:rPr>
          <w:rFonts w:ascii="Century Gothic" w:hAnsi="Century Gothic"/>
        </w:rPr>
        <w:t>Some delegates wanted to know about the status of Shri Sisir Mullick, who was a member of the BOD, but who had abstained from attending more than eight consecutive meetings of the BOD. It was observed by members that as per The West Bengal Co-</w:t>
      </w:r>
      <w:r w:rsidR="00620F1D">
        <w:rPr>
          <w:rFonts w:ascii="Century Gothic" w:hAnsi="Century Gothic"/>
        </w:rPr>
        <w:t>Op.</w:t>
      </w:r>
      <w:r>
        <w:rPr>
          <w:rFonts w:ascii="Century Gothic" w:hAnsi="Century Gothic"/>
        </w:rPr>
        <w:t xml:space="preserve"> Societies Rules, 2011u/s 44(F), that any member who fails or abstains from attending six (6) consecutive meetings of the BOD, shall automatically lose his directorship and shall cease to be a member of the BOD.</w:t>
      </w:r>
      <w:r w:rsidR="00C46F6F">
        <w:rPr>
          <w:rFonts w:ascii="Century Gothic" w:hAnsi="Century Gothic"/>
        </w:rPr>
        <w:t xml:space="preserve"> </w:t>
      </w:r>
    </w:p>
    <w:p w:rsidR="00BB7B75" w:rsidRDefault="00C46F6F" w:rsidP="00FB11D2">
      <w:pPr>
        <w:jc w:val="both"/>
        <w:rPr>
          <w:rFonts w:ascii="Century Gothic" w:hAnsi="Century Gothic"/>
        </w:rPr>
      </w:pPr>
      <w:r>
        <w:rPr>
          <w:rFonts w:ascii="Century Gothic" w:hAnsi="Century Gothic"/>
        </w:rPr>
        <w:t>Confirming the cessation of Shri Sisir Mullick from the Board</w:t>
      </w:r>
      <w:r w:rsidR="00BB7B75">
        <w:rPr>
          <w:rFonts w:ascii="Century Gothic" w:hAnsi="Century Gothic"/>
        </w:rPr>
        <w:t xml:space="preserve"> </w:t>
      </w:r>
      <w:r>
        <w:rPr>
          <w:rFonts w:ascii="Century Gothic" w:hAnsi="Century Gothic"/>
        </w:rPr>
        <w:t>of Directors of Samata Co-operative Development Bank Ltd. the delegates requested the chairman to make the necessary arrangements to elect another Director</w:t>
      </w:r>
      <w:r w:rsidR="00EC4BFB">
        <w:rPr>
          <w:rFonts w:ascii="Century Gothic" w:hAnsi="Century Gothic"/>
        </w:rPr>
        <w:t xml:space="preserve">, to replace Shri Sisir Mullick. </w:t>
      </w:r>
    </w:p>
    <w:p w:rsidR="00EC4BFB" w:rsidRPr="005D2832" w:rsidRDefault="00EC4BFB" w:rsidP="00FB11D2">
      <w:pPr>
        <w:jc w:val="both"/>
        <w:rPr>
          <w:rFonts w:ascii="Century Gothic" w:hAnsi="Century Gothic"/>
          <w:b/>
          <w:bCs/>
          <w:u w:val="single"/>
        </w:rPr>
      </w:pPr>
      <w:r w:rsidRPr="005D2832">
        <w:rPr>
          <w:rFonts w:ascii="Century Gothic" w:hAnsi="Century Gothic"/>
          <w:b/>
          <w:bCs/>
          <w:u w:val="single"/>
        </w:rPr>
        <w:t xml:space="preserve">Response </w:t>
      </w:r>
    </w:p>
    <w:p w:rsidR="00EC4BFB" w:rsidRDefault="00EC4BFB" w:rsidP="00FB11D2">
      <w:pPr>
        <w:jc w:val="both"/>
        <w:rPr>
          <w:rFonts w:ascii="Century Gothic" w:hAnsi="Century Gothic"/>
        </w:rPr>
      </w:pPr>
      <w:r>
        <w:rPr>
          <w:rFonts w:ascii="Century Gothic" w:hAnsi="Century Gothic"/>
        </w:rPr>
        <w:t>C</w:t>
      </w:r>
      <w:r w:rsidR="00620F1D">
        <w:rPr>
          <w:rFonts w:ascii="Century Gothic" w:hAnsi="Century Gothic"/>
        </w:rPr>
        <w:t>hairman</w:t>
      </w:r>
      <w:r>
        <w:rPr>
          <w:rFonts w:ascii="Century Gothic" w:hAnsi="Century Gothic"/>
        </w:rPr>
        <w:t xml:space="preserve"> replied that Bank had several times tried to contact Shri Sisir Mullick, by letter / telephone and through other directors but there was no response from his side. Regarding the appointment of new director to replace Shri Sisir Mullick, C</w:t>
      </w:r>
      <w:r w:rsidR="00620F1D">
        <w:rPr>
          <w:rFonts w:ascii="Century Gothic" w:hAnsi="Century Gothic"/>
        </w:rPr>
        <w:t>hairman</w:t>
      </w:r>
      <w:r>
        <w:rPr>
          <w:rFonts w:ascii="Century Gothic" w:hAnsi="Century Gothic"/>
        </w:rPr>
        <w:t xml:space="preserve"> recalled the various RBI circulars, wherein it was stated that UCBs were advised to have on their Board atleast 51% of Directors who were professionally qualified, like CA, MBA, IT Specialists, Ex-Bankers and other similarly experienced professionals, who would assist the BOD with a professional outlook &amp; purpose in managing the Bank.                                                     Accordingly, complying with RBI advisory, Bank would seek the permission of the RCS to </w:t>
      </w:r>
      <w:r w:rsidR="005D2832">
        <w:rPr>
          <w:rFonts w:ascii="Century Gothic" w:hAnsi="Century Gothic"/>
        </w:rPr>
        <w:t xml:space="preserve">finalise the eligibility criteria / appointment, of such professional Director to replace Shri Sisir Mullick. </w:t>
      </w:r>
    </w:p>
    <w:p w:rsidR="005D2832" w:rsidRPr="00B025AA" w:rsidRDefault="005D2832" w:rsidP="00FB11D2">
      <w:pPr>
        <w:jc w:val="both"/>
        <w:rPr>
          <w:rFonts w:ascii="Century Gothic" w:hAnsi="Century Gothic"/>
          <w:b/>
          <w:bCs/>
          <w:u w:val="single"/>
        </w:rPr>
      </w:pPr>
      <w:r w:rsidRPr="00B025AA">
        <w:rPr>
          <w:rFonts w:ascii="Century Gothic" w:hAnsi="Century Gothic"/>
          <w:b/>
          <w:bCs/>
          <w:u w:val="single"/>
        </w:rPr>
        <w:t>Shri Parimal Kanti Barman (Durganagar)</w:t>
      </w:r>
    </w:p>
    <w:p w:rsidR="005D2832" w:rsidRDefault="005D2832" w:rsidP="00FB11D2">
      <w:pPr>
        <w:jc w:val="both"/>
        <w:rPr>
          <w:rFonts w:ascii="Century Gothic" w:hAnsi="Century Gothic"/>
        </w:rPr>
      </w:pPr>
      <w:r>
        <w:rPr>
          <w:rFonts w:ascii="Century Gothic" w:hAnsi="Century Gothic"/>
        </w:rPr>
        <w:t xml:space="preserve">Shri Barman highlighted the fact that our Durganagar branch was hardly six /seven </w:t>
      </w:r>
      <w:proofErr w:type="spellStart"/>
      <w:r>
        <w:rPr>
          <w:rFonts w:ascii="Century Gothic" w:hAnsi="Century Gothic"/>
        </w:rPr>
        <w:t>kms</w:t>
      </w:r>
      <w:proofErr w:type="spellEnd"/>
      <w:r>
        <w:rPr>
          <w:rFonts w:ascii="Century Gothic" w:hAnsi="Century Gothic"/>
        </w:rPr>
        <w:t xml:space="preserve">. from Hridaypur, where bank was already having an outlet similar to a Business Correspondent Centre, manned by a permanent bank staff, who was providing banking services to the customers of that area. In comparison, the customers of </w:t>
      </w:r>
      <w:r w:rsidR="005C7591">
        <w:rPr>
          <w:rFonts w:ascii="Century Gothic" w:hAnsi="Century Gothic"/>
        </w:rPr>
        <w:t xml:space="preserve">Behala </w:t>
      </w:r>
      <w:r>
        <w:rPr>
          <w:rFonts w:ascii="Century Gothic" w:hAnsi="Century Gothic"/>
        </w:rPr>
        <w:t xml:space="preserve">&amp; </w:t>
      </w:r>
      <w:r w:rsidR="005C7591">
        <w:rPr>
          <w:rFonts w:ascii="Century Gothic" w:hAnsi="Century Gothic"/>
        </w:rPr>
        <w:t xml:space="preserve">Thakurpukur were large in number and had large deposits but due to lack of a bank branch, they were withdrawing their deposits from the bank. </w:t>
      </w:r>
    </w:p>
    <w:p w:rsidR="005C7591" w:rsidRPr="00B025AA" w:rsidRDefault="005C7591" w:rsidP="00FB11D2">
      <w:pPr>
        <w:jc w:val="both"/>
        <w:rPr>
          <w:rFonts w:ascii="Century Gothic" w:hAnsi="Century Gothic"/>
          <w:b/>
          <w:bCs/>
        </w:rPr>
      </w:pPr>
      <w:r w:rsidRPr="00B025AA">
        <w:rPr>
          <w:rFonts w:ascii="Century Gothic" w:hAnsi="Century Gothic"/>
          <w:b/>
          <w:bCs/>
        </w:rPr>
        <w:t>Response</w:t>
      </w:r>
    </w:p>
    <w:p w:rsidR="005C7591" w:rsidRDefault="005C7591" w:rsidP="00FB11D2">
      <w:pPr>
        <w:jc w:val="both"/>
        <w:rPr>
          <w:rFonts w:ascii="Century Gothic" w:hAnsi="Century Gothic"/>
        </w:rPr>
      </w:pPr>
      <w:r>
        <w:rPr>
          <w:rFonts w:ascii="Century Gothic" w:hAnsi="Century Gothic"/>
        </w:rPr>
        <w:t>CEO, considering the observation of Shri Parimal Kanti Mandal, reiterated that Bank had already considered these issues and agreed to open a branch in Behala this FY 2024-25, and thereafter other centres would be considered including Barasat / Hridaypur and adjoining areas.</w:t>
      </w:r>
      <w:r w:rsidR="00B025AA">
        <w:rPr>
          <w:rFonts w:ascii="Century Gothic" w:hAnsi="Century Gothic"/>
        </w:rPr>
        <w:t xml:space="preserve"> </w:t>
      </w:r>
    </w:p>
    <w:p w:rsidR="00B025AA" w:rsidRDefault="00B025AA" w:rsidP="00FB11D2">
      <w:pPr>
        <w:jc w:val="both"/>
        <w:rPr>
          <w:rFonts w:ascii="Century Gothic" w:hAnsi="Century Gothic"/>
        </w:rPr>
      </w:pPr>
      <w:r w:rsidRPr="001C5534">
        <w:rPr>
          <w:rFonts w:ascii="Century Gothic" w:hAnsi="Century Gothic"/>
          <w:b/>
          <w:bCs/>
        </w:rPr>
        <w:t>Uttam Sarkar</w:t>
      </w:r>
      <w:r>
        <w:rPr>
          <w:rFonts w:ascii="Century Gothic" w:hAnsi="Century Gothic"/>
        </w:rPr>
        <w:t xml:space="preserve">, regretted the fact that there was very poor representation from Keshtopur area and the number of members was very low inspite of having potential growth. He suggested greater membership of women </w:t>
      </w:r>
      <w:r w:rsidR="001C5534">
        <w:rPr>
          <w:rFonts w:ascii="Century Gothic" w:hAnsi="Century Gothic"/>
        </w:rPr>
        <w:t xml:space="preserve">from that area and bank should cater to their financial needs and provide loans &amp; advances. </w:t>
      </w:r>
    </w:p>
    <w:p w:rsidR="00FB11D2" w:rsidRPr="00AF23AA" w:rsidRDefault="00FB11D2" w:rsidP="00FB11D2">
      <w:pPr>
        <w:spacing w:after="0"/>
        <w:jc w:val="both"/>
        <w:rPr>
          <w:rFonts w:ascii="Century Gothic" w:hAnsi="Century Gothic"/>
          <w:b/>
          <w:u w:val="single"/>
        </w:rPr>
      </w:pPr>
      <w:r w:rsidRPr="00AF23AA">
        <w:rPr>
          <w:rFonts w:ascii="Century Gothic" w:hAnsi="Century Gothic"/>
          <w:b/>
          <w:u w:val="single"/>
        </w:rPr>
        <w:t>Response</w:t>
      </w:r>
    </w:p>
    <w:p w:rsidR="00FB11D2" w:rsidRDefault="00FB11D2" w:rsidP="00FB11D2">
      <w:pPr>
        <w:spacing w:after="0"/>
        <w:jc w:val="both"/>
        <w:rPr>
          <w:rFonts w:ascii="Century Gothic" w:hAnsi="Century Gothic"/>
        </w:rPr>
      </w:pPr>
      <w:r>
        <w:rPr>
          <w:rFonts w:ascii="Century Gothic" w:hAnsi="Century Gothic"/>
        </w:rPr>
        <w:t xml:space="preserve">CEO, repeated the policy of the Bank to open a new branch every financial year as per the statutes of RBI. Hence, opening of branch in Keshtopur would be duly considered. </w:t>
      </w:r>
    </w:p>
    <w:p w:rsidR="00FB11D2" w:rsidRDefault="00FB11D2" w:rsidP="00FB11D2">
      <w:pPr>
        <w:spacing w:after="0"/>
        <w:jc w:val="both"/>
        <w:rPr>
          <w:rFonts w:ascii="Century Gothic" w:hAnsi="Century Gothic"/>
        </w:rPr>
      </w:pPr>
      <w:r>
        <w:rPr>
          <w:rFonts w:ascii="Century Gothic" w:hAnsi="Century Gothic"/>
        </w:rPr>
        <w:t>As far as the election of Delegates were concerned, it was stated that elections were fair and transparent and conducted as per the regulations of the RCS. Further held that, due to the efforts of the CEO &amp; Chairman and Top Management of the bank it was possible to form both a BOM (Board of Management) and BOD (Board of Directors) in the Bank with a sizeable representation of professionals and ex- bankers from RBI and National Banks.</w:t>
      </w:r>
    </w:p>
    <w:p w:rsidR="00FB11D2" w:rsidRDefault="00FB11D2" w:rsidP="00FB11D2">
      <w:pPr>
        <w:jc w:val="both"/>
        <w:rPr>
          <w:rFonts w:ascii="Century Gothic" w:hAnsi="Century Gothic"/>
        </w:rPr>
      </w:pPr>
    </w:p>
    <w:p w:rsidR="00EA21E0" w:rsidRPr="00EA21E0" w:rsidRDefault="00EA21E0" w:rsidP="00FB11D2">
      <w:pPr>
        <w:jc w:val="both"/>
        <w:rPr>
          <w:rFonts w:ascii="Century Gothic" w:hAnsi="Century Gothic"/>
          <w:b/>
          <w:bCs/>
          <w:u w:val="single"/>
        </w:rPr>
      </w:pPr>
      <w:r w:rsidRPr="00EA21E0">
        <w:rPr>
          <w:rFonts w:ascii="Century Gothic" w:hAnsi="Century Gothic"/>
          <w:b/>
          <w:bCs/>
          <w:u w:val="single"/>
        </w:rPr>
        <w:lastRenderedPageBreak/>
        <w:t xml:space="preserve">Shri </w:t>
      </w:r>
      <w:proofErr w:type="spellStart"/>
      <w:r w:rsidRPr="00EA21E0">
        <w:rPr>
          <w:rFonts w:ascii="Century Gothic" w:hAnsi="Century Gothic"/>
          <w:b/>
          <w:bCs/>
          <w:u w:val="single"/>
        </w:rPr>
        <w:t>Prasanjit</w:t>
      </w:r>
      <w:proofErr w:type="spellEnd"/>
      <w:r w:rsidRPr="00EA21E0">
        <w:rPr>
          <w:rFonts w:ascii="Century Gothic" w:hAnsi="Century Gothic"/>
          <w:b/>
          <w:bCs/>
          <w:u w:val="single"/>
        </w:rPr>
        <w:t xml:space="preserve"> Biswas (Palta)</w:t>
      </w:r>
    </w:p>
    <w:p w:rsidR="00EA21E0" w:rsidRDefault="00EA21E0" w:rsidP="00FB11D2">
      <w:pPr>
        <w:jc w:val="both"/>
        <w:rPr>
          <w:rFonts w:ascii="Century Gothic" w:hAnsi="Century Gothic"/>
        </w:rPr>
      </w:pPr>
      <w:r>
        <w:rPr>
          <w:rFonts w:ascii="Century Gothic" w:hAnsi="Century Gothic"/>
        </w:rPr>
        <w:t>Shri Biswas gave the following proposals regarding the bank premises:</w:t>
      </w:r>
    </w:p>
    <w:p w:rsidR="00EA21E0" w:rsidRDefault="00EA21E0" w:rsidP="00FB11D2">
      <w:pPr>
        <w:jc w:val="both"/>
        <w:rPr>
          <w:rFonts w:ascii="Century Gothic" w:hAnsi="Century Gothic"/>
        </w:rPr>
      </w:pPr>
      <w:r>
        <w:rPr>
          <w:rFonts w:ascii="Century Gothic" w:hAnsi="Century Gothic"/>
        </w:rPr>
        <w:t xml:space="preserve">1. Bank should have a property of its own for its Head Office or other purpose </w:t>
      </w:r>
    </w:p>
    <w:p w:rsidR="00EA21E0" w:rsidRDefault="00EA21E0" w:rsidP="00FB11D2">
      <w:pPr>
        <w:jc w:val="both"/>
        <w:rPr>
          <w:rFonts w:ascii="Century Gothic" w:hAnsi="Century Gothic"/>
        </w:rPr>
      </w:pPr>
      <w:r>
        <w:rPr>
          <w:rFonts w:ascii="Century Gothic" w:hAnsi="Century Gothic"/>
        </w:rPr>
        <w:t xml:space="preserve">2. A property developer in Palta area was willing to give about 1500 </w:t>
      </w:r>
      <w:r w:rsidR="008F0282">
        <w:rPr>
          <w:rFonts w:ascii="Century Gothic" w:hAnsi="Century Gothic"/>
        </w:rPr>
        <w:t>to 2000 sq.</w:t>
      </w:r>
      <w:r>
        <w:rPr>
          <w:rFonts w:ascii="Century Gothic" w:hAnsi="Century Gothic"/>
        </w:rPr>
        <w:t xml:space="preserve"> ft. to the bank for outright purchase.</w:t>
      </w:r>
    </w:p>
    <w:p w:rsidR="00EA21E0" w:rsidRDefault="00EA21E0" w:rsidP="00FB11D2">
      <w:pPr>
        <w:jc w:val="both"/>
        <w:rPr>
          <w:rFonts w:ascii="Century Gothic" w:hAnsi="Century Gothic"/>
        </w:rPr>
      </w:pPr>
      <w:r>
        <w:rPr>
          <w:rFonts w:ascii="Century Gothic" w:hAnsi="Century Gothic"/>
        </w:rPr>
        <w:t xml:space="preserve">3. The existing rent of the Palta branch premises was on the higher side and if the bank acquired the said new property, the premises could be shifted and the rent amount </w:t>
      </w:r>
      <w:r w:rsidR="00C15BD5">
        <w:rPr>
          <w:rFonts w:ascii="Century Gothic" w:hAnsi="Century Gothic"/>
        </w:rPr>
        <w:t xml:space="preserve">saved. </w:t>
      </w:r>
    </w:p>
    <w:p w:rsidR="00C15BD5" w:rsidRDefault="00C15BD5" w:rsidP="00FB11D2">
      <w:pPr>
        <w:jc w:val="both"/>
        <w:rPr>
          <w:rFonts w:ascii="Century Gothic" w:hAnsi="Century Gothic"/>
        </w:rPr>
      </w:pPr>
      <w:r>
        <w:rPr>
          <w:rFonts w:ascii="Century Gothic" w:hAnsi="Century Gothic"/>
        </w:rPr>
        <w:t xml:space="preserve">4. If not in Palta, Bank could consider purchasing property in Baruipur, which also has a good potential for banking purpose. </w:t>
      </w:r>
    </w:p>
    <w:p w:rsidR="00C15BD5" w:rsidRPr="00B025AA" w:rsidRDefault="00C15BD5" w:rsidP="00FB11D2">
      <w:pPr>
        <w:jc w:val="both"/>
        <w:rPr>
          <w:rFonts w:ascii="Century Gothic" w:hAnsi="Century Gothic"/>
          <w:b/>
          <w:bCs/>
        </w:rPr>
      </w:pPr>
      <w:r>
        <w:rPr>
          <w:rFonts w:ascii="Century Gothic" w:hAnsi="Century Gothic"/>
        </w:rPr>
        <w:t xml:space="preserve"> </w:t>
      </w:r>
      <w:r w:rsidRPr="00B025AA">
        <w:rPr>
          <w:rFonts w:ascii="Century Gothic" w:hAnsi="Century Gothic"/>
          <w:b/>
          <w:bCs/>
        </w:rPr>
        <w:t>Response</w:t>
      </w:r>
    </w:p>
    <w:p w:rsidR="00C15BD5" w:rsidRDefault="00C15BD5" w:rsidP="00FB11D2">
      <w:pPr>
        <w:jc w:val="both"/>
        <w:rPr>
          <w:rFonts w:ascii="Century Gothic" w:hAnsi="Century Gothic"/>
        </w:rPr>
      </w:pPr>
      <w:r>
        <w:rPr>
          <w:rFonts w:ascii="Century Gothic" w:hAnsi="Century Gothic"/>
        </w:rPr>
        <w:t>Chairman and members welcomed the idea and CEO further clarified the bank’s position on the same.</w:t>
      </w:r>
    </w:p>
    <w:p w:rsidR="00C15BD5" w:rsidRDefault="00C15BD5" w:rsidP="00FB11D2">
      <w:pPr>
        <w:jc w:val="both"/>
        <w:rPr>
          <w:rFonts w:ascii="Century Gothic" w:hAnsi="Century Gothic"/>
        </w:rPr>
      </w:pPr>
      <w:r>
        <w:rPr>
          <w:rFonts w:ascii="Century Gothic" w:hAnsi="Century Gothic"/>
        </w:rPr>
        <w:t>1. Bank is not averse to the idea of its own property, which in the long run would be perpetual in nature and appreciate in value.</w:t>
      </w:r>
    </w:p>
    <w:p w:rsidR="00C15BD5" w:rsidRDefault="00C15BD5" w:rsidP="00FB11D2">
      <w:pPr>
        <w:jc w:val="both"/>
        <w:rPr>
          <w:rFonts w:ascii="Century Gothic" w:hAnsi="Century Gothic"/>
        </w:rPr>
      </w:pPr>
      <w:r>
        <w:rPr>
          <w:rFonts w:ascii="Century Gothic" w:hAnsi="Century Gothic"/>
        </w:rPr>
        <w:t xml:space="preserve">2. Bank, in principle, is eager to acquire property in its own name such as ‘SAMATA BHAVAN,’ however proposals from members in other areas like New Town, </w:t>
      </w:r>
      <w:r w:rsidR="008F0282">
        <w:rPr>
          <w:rFonts w:ascii="Century Gothic" w:hAnsi="Century Gothic"/>
        </w:rPr>
        <w:t>Salt Lake</w:t>
      </w:r>
      <w:r>
        <w:rPr>
          <w:rFonts w:ascii="Century Gothic" w:hAnsi="Century Gothic"/>
        </w:rPr>
        <w:t>, Baruipur, apart from Palta was welcome.</w:t>
      </w:r>
    </w:p>
    <w:p w:rsidR="00C15BD5" w:rsidRDefault="00C15BD5" w:rsidP="00FB11D2">
      <w:pPr>
        <w:jc w:val="both"/>
        <w:rPr>
          <w:rFonts w:ascii="Century Gothic" w:hAnsi="Century Gothic"/>
        </w:rPr>
      </w:pPr>
    </w:p>
    <w:p w:rsidR="00C15BD5" w:rsidRDefault="00C15BD5" w:rsidP="00FB11D2">
      <w:pPr>
        <w:jc w:val="both"/>
        <w:rPr>
          <w:rFonts w:ascii="Century Gothic" w:hAnsi="Century Gothic"/>
        </w:rPr>
      </w:pPr>
      <w:r>
        <w:rPr>
          <w:rFonts w:ascii="Century Gothic" w:hAnsi="Century Gothic"/>
        </w:rPr>
        <w:t xml:space="preserve">3. Regarding the amount of capital expenditure involved in acquiring such property, </w:t>
      </w:r>
      <w:r w:rsidR="008F0282">
        <w:rPr>
          <w:rFonts w:ascii="Century Gothic" w:hAnsi="Century Gothic"/>
        </w:rPr>
        <w:t xml:space="preserve">CEO stated that an amount of Rs. 86.00 lakhs, has been held in provisions in the balance sheet. The corpus has been created out of the amortisation against depreciation of the leasehold premises in Karunamoyee, Salt Lake, where the Head Office &amp; Main Branch of the bank is located. </w:t>
      </w:r>
    </w:p>
    <w:p w:rsidR="008F0282" w:rsidRDefault="008F0282" w:rsidP="00FB11D2">
      <w:pPr>
        <w:jc w:val="both"/>
        <w:rPr>
          <w:rFonts w:ascii="Century Gothic" w:hAnsi="Century Gothic"/>
        </w:rPr>
      </w:pPr>
      <w:r>
        <w:rPr>
          <w:rFonts w:ascii="Century Gothic" w:hAnsi="Century Gothic"/>
        </w:rPr>
        <w:t xml:space="preserve">4. The rent of our Palta branch is over </w:t>
      </w:r>
      <w:r w:rsidR="00620F1D">
        <w:rPr>
          <w:rFonts w:ascii="Century Gothic" w:hAnsi="Century Gothic"/>
        </w:rPr>
        <w:t>Rs. 30,000</w:t>
      </w:r>
      <w:r>
        <w:rPr>
          <w:rFonts w:ascii="Century Gothic" w:hAnsi="Century Gothic"/>
        </w:rPr>
        <w:t xml:space="preserve">/- and the Landlord is pressurising the bank to increase the rent. Under this situation, it makes sense to acquire a property of its own rather than pay higher rent for the same premises.  </w:t>
      </w:r>
    </w:p>
    <w:p w:rsidR="000538AF" w:rsidRDefault="008F0282" w:rsidP="00FB11D2">
      <w:pPr>
        <w:jc w:val="both"/>
        <w:rPr>
          <w:rFonts w:ascii="Century Gothic" w:hAnsi="Century Gothic"/>
        </w:rPr>
      </w:pPr>
      <w:r>
        <w:rPr>
          <w:rFonts w:ascii="Century Gothic" w:hAnsi="Century Gothic"/>
        </w:rPr>
        <w:t xml:space="preserve">Chairman, put the matter before the House and it was unanimously </w:t>
      </w:r>
      <w:r w:rsidR="000538AF">
        <w:rPr>
          <w:rFonts w:ascii="Century Gothic" w:hAnsi="Century Gothic"/>
        </w:rPr>
        <w:t>accepted</w:t>
      </w:r>
      <w:r>
        <w:rPr>
          <w:rFonts w:ascii="Century Gothic" w:hAnsi="Century Gothic"/>
        </w:rPr>
        <w:t xml:space="preserve"> that </w:t>
      </w:r>
      <w:r w:rsidR="000538AF">
        <w:rPr>
          <w:rFonts w:ascii="Century Gothic" w:hAnsi="Century Gothic"/>
        </w:rPr>
        <w:t xml:space="preserve">Bank should acquire a property of its own, if </w:t>
      </w:r>
      <w:r w:rsidR="009D0A39">
        <w:rPr>
          <w:rFonts w:ascii="Century Gothic" w:hAnsi="Century Gothic"/>
        </w:rPr>
        <w:t>it’s</w:t>
      </w:r>
      <w:r w:rsidR="000538AF">
        <w:rPr>
          <w:rFonts w:ascii="Century Gothic" w:hAnsi="Century Gothic"/>
        </w:rPr>
        <w:t xml:space="preserve"> had the funds to pay for the same. </w:t>
      </w:r>
    </w:p>
    <w:p w:rsidR="00DE4A2B" w:rsidRPr="00DE4A2B" w:rsidRDefault="00DE4A2B" w:rsidP="00FB11D2">
      <w:pPr>
        <w:jc w:val="both"/>
        <w:rPr>
          <w:rFonts w:ascii="Century Gothic" w:hAnsi="Century Gothic"/>
          <w:b/>
          <w:bCs/>
          <w:u w:val="single"/>
        </w:rPr>
      </w:pPr>
      <w:r w:rsidRPr="00DE4A2B">
        <w:rPr>
          <w:rFonts w:ascii="Century Gothic" w:hAnsi="Century Gothic"/>
          <w:b/>
          <w:bCs/>
          <w:u w:val="single"/>
        </w:rPr>
        <w:t xml:space="preserve">Shri Badal Ch. Sarkar </w:t>
      </w:r>
    </w:p>
    <w:p w:rsidR="00DE4A2B" w:rsidRDefault="00DE4A2B" w:rsidP="00FB11D2">
      <w:pPr>
        <w:jc w:val="both"/>
        <w:rPr>
          <w:rFonts w:ascii="Century Gothic" w:hAnsi="Century Gothic"/>
        </w:rPr>
      </w:pPr>
      <w:r>
        <w:rPr>
          <w:rFonts w:ascii="Century Gothic" w:hAnsi="Century Gothic"/>
        </w:rPr>
        <w:t xml:space="preserve"> Shri Badal Sarkar raised the issue of appointment of staff in the bank and the criteria of such appointment.</w:t>
      </w:r>
    </w:p>
    <w:p w:rsidR="00DE4A2B" w:rsidRPr="00DE4A2B" w:rsidRDefault="00DE4A2B" w:rsidP="00FB11D2">
      <w:pPr>
        <w:jc w:val="both"/>
        <w:rPr>
          <w:rFonts w:ascii="Century Gothic" w:hAnsi="Century Gothic"/>
          <w:b/>
          <w:bCs/>
          <w:u w:val="single"/>
        </w:rPr>
      </w:pPr>
      <w:r w:rsidRPr="00DE4A2B">
        <w:rPr>
          <w:rFonts w:ascii="Century Gothic" w:hAnsi="Century Gothic"/>
          <w:b/>
          <w:bCs/>
          <w:u w:val="single"/>
        </w:rPr>
        <w:t xml:space="preserve">Response </w:t>
      </w:r>
    </w:p>
    <w:p w:rsidR="00DE4A2B" w:rsidRDefault="00DE4A2B" w:rsidP="00FB11D2">
      <w:pPr>
        <w:jc w:val="both"/>
        <w:rPr>
          <w:rFonts w:ascii="Century Gothic" w:hAnsi="Century Gothic"/>
        </w:rPr>
      </w:pPr>
      <w:r>
        <w:rPr>
          <w:rFonts w:ascii="Century Gothic" w:hAnsi="Century Gothic"/>
        </w:rPr>
        <w:t xml:space="preserve">In reply to the query of Shri Badal Sarkar, CEO stated that all appointment in the bank was fair and transparent and as per the criteria laid down in the Registrar of Cooperative Societies Act and also the RBI guidelines in this matter. </w:t>
      </w:r>
    </w:p>
    <w:p w:rsidR="00991786" w:rsidRDefault="002E450D" w:rsidP="00FB11D2">
      <w:pPr>
        <w:jc w:val="both"/>
        <w:rPr>
          <w:rFonts w:ascii="Century Gothic" w:hAnsi="Century Gothic"/>
        </w:rPr>
      </w:pPr>
      <w:r>
        <w:rPr>
          <w:rFonts w:ascii="Century Gothic" w:hAnsi="Century Gothic"/>
        </w:rPr>
        <w:t xml:space="preserve">Recruitment is made through </w:t>
      </w:r>
      <w:r w:rsidR="00620F1D" w:rsidRPr="00620F1D">
        <w:rPr>
          <w:rFonts w:ascii="Century Gothic" w:hAnsi="Century Gothic"/>
          <w:u w:val="single"/>
        </w:rPr>
        <w:t>West Bengal Co-operative Service Commission</w:t>
      </w:r>
      <w:r w:rsidR="00620F1D">
        <w:rPr>
          <w:rFonts w:ascii="Century Gothic" w:hAnsi="Century Gothic"/>
        </w:rPr>
        <w:t xml:space="preserve"> </w:t>
      </w:r>
      <w:r w:rsidR="00362314">
        <w:rPr>
          <w:rFonts w:ascii="Century Gothic" w:hAnsi="Century Gothic"/>
        </w:rPr>
        <w:t>and in case no suitable candidate is available fulfilling the eligibility criteria</w:t>
      </w:r>
      <w:r w:rsidR="004248C7">
        <w:rPr>
          <w:rFonts w:ascii="Century Gothic" w:hAnsi="Century Gothic"/>
        </w:rPr>
        <w:t xml:space="preserve">, bank is left with no other option than to recruit from the open market through applications in public newspapers / media etc. e.g. </w:t>
      </w:r>
      <w:r w:rsidR="00620F1D" w:rsidRPr="00620F1D">
        <w:rPr>
          <w:rFonts w:ascii="Century Gothic" w:hAnsi="Century Gothic"/>
          <w:u w:val="single"/>
        </w:rPr>
        <w:t>West Bengal Co-operative Service Commission</w:t>
      </w:r>
      <w:r w:rsidR="004248C7">
        <w:rPr>
          <w:rFonts w:ascii="Century Gothic" w:hAnsi="Century Gothic"/>
        </w:rPr>
        <w:t xml:space="preserve"> was unable to provide a qualified System Analyst, hence bank had recruited Shri Shyamal Majhi, as IT Specialist from outside the </w:t>
      </w:r>
      <w:r w:rsidR="00620F1D" w:rsidRPr="00620F1D">
        <w:rPr>
          <w:rFonts w:ascii="Century Gothic" w:hAnsi="Century Gothic"/>
          <w:u w:val="single"/>
        </w:rPr>
        <w:t>West Bengal Co-operative Service Commission</w:t>
      </w:r>
      <w:r w:rsidR="004248C7">
        <w:rPr>
          <w:rFonts w:ascii="Century Gothic" w:hAnsi="Century Gothic"/>
        </w:rPr>
        <w:t xml:space="preserve">. </w:t>
      </w:r>
    </w:p>
    <w:p w:rsidR="00B51895" w:rsidRDefault="00B51895" w:rsidP="00FB11D2">
      <w:pPr>
        <w:jc w:val="both"/>
        <w:rPr>
          <w:rFonts w:ascii="Century Gothic" w:hAnsi="Century Gothic"/>
          <w:b/>
          <w:u w:val="single"/>
        </w:rPr>
      </w:pPr>
    </w:p>
    <w:p w:rsidR="00B51895" w:rsidRDefault="00B51895" w:rsidP="00FB11D2">
      <w:pPr>
        <w:jc w:val="both"/>
        <w:rPr>
          <w:rFonts w:ascii="Century Gothic" w:hAnsi="Century Gothic"/>
          <w:b/>
          <w:u w:val="single"/>
        </w:rPr>
      </w:pPr>
    </w:p>
    <w:p w:rsidR="00DE4A2B" w:rsidRDefault="004248C7" w:rsidP="00FB11D2">
      <w:pPr>
        <w:jc w:val="both"/>
        <w:rPr>
          <w:rFonts w:ascii="Century Gothic" w:hAnsi="Century Gothic"/>
          <w:b/>
          <w:u w:val="single"/>
        </w:rPr>
      </w:pPr>
      <w:r w:rsidRPr="00B97467">
        <w:rPr>
          <w:rFonts w:ascii="Century Gothic" w:hAnsi="Century Gothic"/>
          <w:b/>
          <w:u w:val="single"/>
        </w:rPr>
        <w:t xml:space="preserve"> </w:t>
      </w:r>
      <w:r w:rsidR="00B97467" w:rsidRPr="0069678C">
        <w:rPr>
          <w:rFonts w:ascii="Century Gothic" w:hAnsi="Century Gothic"/>
          <w:b/>
          <w:sz w:val="24"/>
          <w:szCs w:val="24"/>
          <w:u w:val="single"/>
        </w:rPr>
        <w:t>c</w:t>
      </w:r>
      <w:r w:rsidR="00B97467" w:rsidRPr="00B97467">
        <w:rPr>
          <w:rFonts w:ascii="Century Gothic" w:hAnsi="Century Gothic"/>
          <w:b/>
          <w:u w:val="single"/>
        </w:rPr>
        <w:t xml:space="preserve">. </w:t>
      </w:r>
      <w:r w:rsidR="00B97467">
        <w:rPr>
          <w:rFonts w:ascii="Century Gothic" w:hAnsi="Century Gothic"/>
          <w:b/>
          <w:u w:val="single"/>
        </w:rPr>
        <w:t>Consideration</w:t>
      </w:r>
      <w:r w:rsidR="00362314" w:rsidRPr="00B97467">
        <w:rPr>
          <w:rFonts w:ascii="Century Gothic" w:hAnsi="Century Gothic"/>
          <w:b/>
          <w:u w:val="single"/>
        </w:rPr>
        <w:t xml:space="preserve"> </w:t>
      </w:r>
      <w:r w:rsidR="00B97467">
        <w:rPr>
          <w:rFonts w:ascii="Century Gothic" w:hAnsi="Century Gothic"/>
          <w:b/>
          <w:u w:val="single"/>
        </w:rPr>
        <w:t>of the Annual Report (2023-24)</w:t>
      </w:r>
    </w:p>
    <w:p w:rsidR="00B97467" w:rsidRDefault="00B97467" w:rsidP="00FB11D2">
      <w:pPr>
        <w:jc w:val="both"/>
        <w:rPr>
          <w:rFonts w:ascii="Century Gothic" w:hAnsi="Century Gothic"/>
          <w:bCs/>
        </w:rPr>
      </w:pPr>
      <w:r w:rsidRPr="00B97467">
        <w:rPr>
          <w:rFonts w:ascii="Century Gothic" w:hAnsi="Century Gothic"/>
          <w:bCs/>
        </w:rPr>
        <w:t>The Annual Report</w:t>
      </w:r>
      <w:r>
        <w:rPr>
          <w:rFonts w:ascii="Century Gothic" w:hAnsi="Century Gothic"/>
          <w:bCs/>
        </w:rPr>
        <w:t xml:space="preserve"> was presented by the Chairman of the BOD for the FY 2023-24</w:t>
      </w:r>
      <w:r w:rsidR="009D0A39">
        <w:rPr>
          <w:rFonts w:ascii="Century Gothic" w:hAnsi="Century Gothic"/>
          <w:bCs/>
        </w:rPr>
        <w:t xml:space="preserve">, wherein he highlighted the achievements of the Bank in the past year: </w:t>
      </w:r>
    </w:p>
    <w:p w:rsidR="009D0A39" w:rsidRDefault="009D0A39" w:rsidP="00FB11D2">
      <w:pPr>
        <w:jc w:val="both"/>
        <w:rPr>
          <w:rFonts w:ascii="Century Gothic" w:hAnsi="Century Gothic"/>
          <w:bCs/>
        </w:rPr>
      </w:pPr>
      <w:r>
        <w:rPr>
          <w:rFonts w:ascii="Century Gothic" w:hAnsi="Century Gothic"/>
          <w:bCs/>
        </w:rPr>
        <w:t xml:space="preserve">-- The total no of members of Members as on 31.03.2024 was 21458 </w:t>
      </w:r>
    </w:p>
    <w:p w:rsidR="009D0A39" w:rsidRDefault="009D0A39" w:rsidP="00FB11D2">
      <w:pPr>
        <w:jc w:val="both"/>
        <w:rPr>
          <w:rFonts w:ascii="Century Gothic" w:hAnsi="Century Gothic"/>
          <w:bCs/>
        </w:rPr>
      </w:pPr>
      <w:r>
        <w:rPr>
          <w:rFonts w:ascii="Century Gothic" w:hAnsi="Century Gothic"/>
          <w:bCs/>
        </w:rPr>
        <w:t>-- The total sum of Share Capital of Members was Rs.15,31,83,300.00</w:t>
      </w:r>
    </w:p>
    <w:p w:rsidR="009D0A39" w:rsidRDefault="009D0A39" w:rsidP="00FB11D2">
      <w:pPr>
        <w:jc w:val="both"/>
        <w:rPr>
          <w:rFonts w:ascii="Century Gothic" w:hAnsi="Century Gothic"/>
          <w:bCs/>
        </w:rPr>
      </w:pPr>
      <w:r>
        <w:rPr>
          <w:rFonts w:ascii="Century Gothic" w:hAnsi="Century Gothic"/>
          <w:bCs/>
        </w:rPr>
        <w:t xml:space="preserve">-- In accordance with the motto and principles of the Bank, as a champion for the under-privileged segment of society, a break-up of the composition of the membership patterns reveals the following: </w:t>
      </w:r>
    </w:p>
    <w:p w:rsidR="00410766" w:rsidRDefault="00410766" w:rsidP="00FB11D2">
      <w:pPr>
        <w:spacing w:after="0"/>
        <w:jc w:val="both"/>
        <w:rPr>
          <w:rFonts w:ascii="Century Gothic" w:hAnsi="Century Gothic"/>
          <w:bCs/>
        </w:rPr>
      </w:pPr>
      <w:r>
        <w:rPr>
          <w:rFonts w:ascii="Century Gothic" w:hAnsi="Century Gothic"/>
          <w:bCs/>
        </w:rPr>
        <w:t xml:space="preserve">SC – 47% / ST – 6% / OBC – 3% / GEN – 28% / Muslim – 16% </w:t>
      </w:r>
    </w:p>
    <w:p w:rsidR="00410766" w:rsidRDefault="00410766" w:rsidP="00FB11D2">
      <w:pPr>
        <w:spacing w:after="0"/>
        <w:jc w:val="both"/>
        <w:rPr>
          <w:rFonts w:ascii="Century Gothic" w:hAnsi="Century Gothic"/>
          <w:bCs/>
        </w:rPr>
      </w:pPr>
    </w:p>
    <w:p w:rsidR="009D6D65" w:rsidRDefault="009D6D65" w:rsidP="00FB11D2">
      <w:pPr>
        <w:jc w:val="both"/>
        <w:rPr>
          <w:rFonts w:ascii="Century Gothic" w:hAnsi="Century Gothic"/>
        </w:rPr>
      </w:pPr>
      <w:r>
        <w:rPr>
          <w:rFonts w:ascii="Century Gothic" w:hAnsi="Century Gothic"/>
          <w:bCs/>
        </w:rPr>
        <w:t xml:space="preserve">-- </w:t>
      </w:r>
      <w:r>
        <w:rPr>
          <w:rFonts w:ascii="Century Gothic" w:hAnsi="Century Gothic"/>
        </w:rPr>
        <w:t xml:space="preserve">There has been increase in the loans &amp; advances portfolio from 6% to 9%, while deposits have increased from 4% to 9%, over the previous year 2022-23. </w:t>
      </w:r>
    </w:p>
    <w:p w:rsidR="009D6D65" w:rsidRDefault="009D6D65" w:rsidP="00FB11D2">
      <w:pPr>
        <w:spacing w:after="0"/>
        <w:jc w:val="both"/>
        <w:rPr>
          <w:rFonts w:ascii="Century Gothic" w:hAnsi="Century Gothic"/>
        </w:rPr>
      </w:pPr>
      <w:r>
        <w:rPr>
          <w:rFonts w:ascii="Century Gothic" w:hAnsi="Century Gothic"/>
          <w:bCs/>
        </w:rPr>
        <w:t xml:space="preserve">-- </w:t>
      </w:r>
      <w:r>
        <w:rPr>
          <w:rFonts w:ascii="Century Gothic" w:hAnsi="Century Gothic"/>
        </w:rPr>
        <w:t xml:space="preserve">Investments of the Bank stood at Rs.4657.88 lakhs as on 31.03.2024 under Money at    </w:t>
      </w:r>
    </w:p>
    <w:p w:rsidR="00410766" w:rsidRDefault="009D6D65" w:rsidP="00FB11D2">
      <w:pPr>
        <w:spacing w:after="0"/>
        <w:jc w:val="both"/>
        <w:rPr>
          <w:rFonts w:ascii="Century Gothic" w:hAnsi="Century Gothic"/>
        </w:rPr>
      </w:pPr>
      <w:r>
        <w:rPr>
          <w:rFonts w:ascii="Century Gothic" w:hAnsi="Century Gothic"/>
        </w:rPr>
        <w:t xml:space="preserve">   Call &amp; Short Notice.</w:t>
      </w:r>
    </w:p>
    <w:p w:rsidR="009D6D65" w:rsidRDefault="009D6D65" w:rsidP="00FB11D2">
      <w:pPr>
        <w:spacing w:after="0"/>
        <w:jc w:val="both"/>
        <w:rPr>
          <w:rFonts w:ascii="Century Gothic" w:hAnsi="Century Gothic"/>
        </w:rPr>
      </w:pPr>
      <w:r>
        <w:rPr>
          <w:rFonts w:ascii="Century Gothic" w:hAnsi="Century Gothic"/>
        </w:rPr>
        <w:t xml:space="preserve">-- Digital Banking services, through Core Banking, Mobile Banking, UPI Services etc. </w:t>
      </w:r>
    </w:p>
    <w:p w:rsidR="009D6D65" w:rsidRDefault="009D6D65" w:rsidP="00FB11D2">
      <w:pPr>
        <w:spacing w:after="0"/>
        <w:jc w:val="both"/>
        <w:rPr>
          <w:rFonts w:ascii="Century Gothic" w:hAnsi="Century Gothic"/>
        </w:rPr>
      </w:pPr>
      <w:r>
        <w:rPr>
          <w:rFonts w:ascii="Century Gothic" w:hAnsi="Century Gothic"/>
        </w:rPr>
        <w:t>-- Insurance Services through business partners ICICI Prudential, Iffco – Tokio Ltd.</w:t>
      </w:r>
    </w:p>
    <w:p w:rsidR="009D6D65" w:rsidRDefault="009D6D65" w:rsidP="00FB11D2">
      <w:pPr>
        <w:spacing w:after="0"/>
        <w:jc w:val="both"/>
        <w:rPr>
          <w:rFonts w:ascii="Century Gothic" w:hAnsi="Century Gothic"/>
        </w:rPr>
      </w:pPr>
      <w:r>
        <w:rPr>
          <w:rFonts w:ascii="Century Gothic" w:hAnsi="Century Gothic"/>
        </w:rPr>
        <w:t xml:space="preserve">   SBI Life, &amp; Kotak Life etc. </w:t>
      </w:r>
    </w:p>
    <w:p w:rsidR="00F9711A" w:rsidRDefault="009D6D65" w:rsidP="00FB11D2">
      <w:pPr>
        <w:spacing w:after="0"/>
        <w:jc w:val="both"/>
        <w:rPr>
          <w:rFonts w:ascii="Century Gothic" w:hAnsi="Century Gothic"/>
        </w:rPr>
      </w:pPr>
      <w:r>
        <w:rPr>
          <w:rFonts w:ascii="Century Gothic" w:hAnsi="Century Gothic"/>
        </w:rPr>
        <w:t xml:space="preserve">-- Customer Protection by ‘Limiting the Liability of Customers in un-authorised </w:t>
      </w:r>
    </w:p>
    <w:p w:rsidR="009D6D65" w:rsidRDefault="00F9711A" w:rsidP="00FB11D2">
      <w:pPr>
        <w:spacing w:after="0"/>
        <w:jc w:val="both"/>
        <w:rPr>
          <w:rFonts w:ascii="Century Gothic" w:hAnsi="Century Gothic"/>
        </w:rPr>
      </w:pPr>
      <w:r>
        <w:rPr>
          <w:rFonts w:ascii="Century Gothic" w:hAnsi="Century Gothic"/>
        </w:rPr>
        <w:t xml:space="preserve">   </w:t>
      </w:r>
      <w:r w:rsidR="009D6D65">
        <w:rPr>
          <w:rFonts w:ascii="Century Gothic" w:hAnsi="Century Gothic"/>
        </w:rPr>
        <w:t xml:space="preserve">’Electronic Banking Transactions. </w:t>
      </w:r>
    </w:p>
    <w:p w:rsidR="009D6D65" w:rsidRDefault="009D6D65" w:rsidP="00FB11D2">
      <w:pPr>
        <w:spacing w:after="0"/>
        <w:jc w:val="both"/>
        <w:rPr>
          <w:rFonts w:ascii="Century Gothic" w:hAnsi="Century Gothic"/>
        </w:rPr>
      </w:pPr>
      <w:r>
        <w:rPr>
          <w:rFonts w:ascii="Century Gothic" w:hAnsi="Century Gothic"/>
        </w:rPr>
        <w:t>-- Door – Step Banking facility for senior citizen</w:t>
      </w:r>
      <w:r w:rsidR="00F9711A">
        <w:rPr>
          <w:rFonts w:ascii="Century Gothic" w:hAnsi="Century Gothic"/>
        </w:rPr>
        <w:t xml:space="preserve">s. </w:t>
      </w:r>
    </w:p>
    <w:p w:rsidR="00F9711A" w:rsidRDefault="00F9711A" w:rsidP="00FB11D2">
      <w:pPr>
        <w:spacing w:after="0"/>
        <w:jc w:val="both"/>
        <w:rPr>
          <w:rFonts w:ascii="Century Gothic" w:hAnsi="Century Gothic"/>
        </w:rPr>
      </w:pPr>
    </w:p>
    <w:p w:rsidR="00410766" w:rsidRPr="007C7DEE" w:rsidRDefault="0069678C" w:rsidP="00FB11D2">
      <w:pPr>
        <w:spacing w:after="0"/>
        <w:jc w:val="both"/>
        <w:rPr>
          <w:rFonts w:ascii="Century Gothic" w:hAnsi="Century Gothic"/>
          <w:b/>
          <w:u w:val="single"/>
        </w:rPr>
      </w:pPr>
      <w:r w:rsidRPr="007C7DEE">
        <w:rPr>
          <w:rFonts w:ascii="Century Gothic" w:hAnsi="Century Gothic"/>
          <w:b/>
          <w:u w:val="single"/>
        </w:rPr>
        <w:t>d) Consideration of the latest audit Report (2023-24)</w:t>
      </w:r>
    </w:p>
    <w:p w:rsidR="0069678C" w:rsidRDefault="0069678C" w:rsidP="00FB11D2">
      <w:pPr>
        <w:spacing w:after="0"/>
        <w:jc w:val="both"/>
        <w:rPr>
          <w:rFonts w:ascii="Century Gothic" w:hAnsi="Century Gothic"/>
          <w:bCs/>
        </w:rPr>
      </w:pPr>
    </w:p>
    <w:p w:rsidR="006A03B7" w:rsidRDefault="0069678C" w:rsidP="00FB11D2">
      <w:pPr>
        <w:spacing w:after="0"/>
        <w:jc w:val="both"/>
        <w:rPr>
          <w:rFonts w:ascii="Century Gothic" w:hAnsi="Century Gothic"/>
          <w:bCs/>
        </w:rPr>
      </w:pPr>
      <w:r>
        <w:rPr>
          <w:rFonts w:ascii="Century Gothic" w:hAnsi="Century Gothic"/>
          <w:bCs/>
        </w:rPr>
        <w:t xml:space="preserve">The Statutory Audit of the Samata Bank was conducted by M/s </w:t>
      </w:r>
      <w:proofErr w:type="spellStart"/>
      <w:r>
        <w:rPr>
          <w:rFonts w:ascii="Century Gothic" w:hAnsi="Century Gothic"/>
          <w:bCs/>
        </w:rPr>
        <w:t>Prasanta</w:t>
      </w:r>
      <w:proofErr w:type="spellEnd"/>
      <w:r>
        <w:rPr>
          <w:rFonts w:ascii="Century Gothic" w:hAnsi="Century Gothic"/>
          <w:bCs/>
        </w:rPr>
        <w:t xml:space="preserve"> Ghosh &amp; Co. </w:t>
      </w:r>
      <w:r w:rsidR="007C7DEE">
        <w:rPr>
          <w:rFonts w:ascii="Century Gothic" w:hAnsi="Century Gothic"/>
          <w:bCs/>
        </w:rPr>
        <w:t xml:space="preserve">the details of which were distributed amongst all the members present for their perusal and acceptance.  </w:t>
      </w:r>
      <w:r w:rsidR="006A03B7">
        <w:rPr>
          <w:rFonts w:ascii="Century Gothic" w:hAnsi="Century Gothic"/>
          <w:bCs/>
        </w:rPr>
        <w:t>The Statutory Audit was unanimously approved &amp; accepted by all members present in the AGM.</w:t>
      </w:r>
    </w:p>
    <w:p w:rsidR="0069678C" w:rsidRDefault="007C7DEE" w:rsidP="00FB11D2">
      <w:pPr>
        <w:spacing w:after="0"/>
        <w:jc w:val="both"/>
        <w:rPr>
          <w:rFonts w:ascii="Century Gothic" w:hAnsi="Century Gothic"/>
          <w:bCs/>
        </w:rPr>
      </w:pPr>
      <w:r>
        <w:rPr>
          <w:rFonts w:ascii="Century Gothic" w:hAnsi="Century Gothic"/>
          <w:bCs/>
        </w:rPr>
        <w:t xml:space="preserve">The highlights of the Audited balance sheet are given as follows: </w:t>
      </w:r>
    </w:p>
    <w:p w:rsidR="007C7DEE" w:rsidRDefault="007C7DEE" w:rsidP="00FB11D2">
      <w:pPr>
        <w:spacing w:after="0"/>
        <w:jc w:val="both"/>
        <w:rPr>
          <w:rFonts w:ascii="Century Gothic" w:hAnsi="Century Gothic"/>
          <w:bCs/>
        </w:rPr>
      </w:pPr>
      <w:r>
        <w:rPr>
          <w:rFonts w:ascii="Century Gothic" w:hAnsi="Century Gothic"/>
          <w:bCs/>
        </w:rPr>
        <w:t xml:space="preserve">-- Last Annual General Meeting was held on 29.06.2023 and the proceedings of which were </w:t>
      </w:r>
    </w:p>
    <w:p w:rsidR="007C7DEE" w:rsidRDefault="007C7DEE" w:rsidP="00FB11D2">
      <w:pPr>
        <w:spacing w:after="0"/>
        <w:jc w:val="both"/>
        <w:rPr>
          <w:rFonts w:ascii="Century Gothic" w:hAnsi="Century Gothic"/>
          <w:bCs/>
        </w:rPr>
      </w:pPr>
      <w:r>
        <w:rPr>
          <w:rFonts w:ascii="Century Gothic" w:hAnsi="Century Gothic"/>
          <w:bCs/>
        </w:rPr>
        <w:t xml:space="preserve">   unanimously accepted by all members. </w:t>
      </w:r>
    </w:p>
    <w:p w:rsidR="007C7DEE" w:rsidRDefault="007C7DEE" w:rsidP="00FB11D2">
      <w:pPr>
        <w:spacing w:after="0"/>
        <w:jc w:val="both"/>
        <w:rPr>
          <w:rFonts w:ascii="Century Gothic" w:hAnsi="Century Gothic"/>
          <w:bCs/>
        </w:rPr>
      </w:pPr>
      <w:r>
        <w:rPr>
          <w:rFonts w:ascii="Century Gothic" w:hAnsi="Century Gothic"/>
          <w:bCs/>
        </w:rPr>
        <w:t xml:space="preserve">-- Working Capital of the Bank was Rs.32742.00 lakhs </w:t>
      </w:r>
    </w:p>
    <w:p w:rsidR="007C7DEE" w:rsidRDefault="007C7DEE" w:rsidP="00FB11D2">
      <w:pPr>
        <w:spacing w:after="0"/>
        <w:jc w:val="both"/>
        <w:rPr>
          <w:rFonts w:ascii="Century Gothic" w:hAnsi="Century Gothic"/>
          <w:bCs/>
        </w:rPr>
      </w:pPr>
      <w:r>
        <w:rPr>
          <w:rFonts w:ascii="Century Gothic" w:hAnsi="Century Gothic"/>
          <w:bCs/>
        </w:rPr>
        <w:t>-- Authorised Share Capital Rs. 2000.00 lakhs</w:t>
      </w:r>
    </w:p>
    <w:p w:rsidR="007C7DEE" w:rsidRDefault="007C7DEE" w:rsidP="00FB11D2">
      <w:pPr>
        <w:spacing w:after="0"/>
        <w:jc w:val="both"/>
        <w:rPr>
          <w:rFonts w:ascii="Century Gothic" w:hAnsi="Century Gothic"/>
          <w:bCs/>
        </w:rPr>
      </w:pPr>
      <w:r>
        <w:rPr>
          <w:rFonts w:ascii="Century Gothic" w:hAnsi="Century Gothic"/>
          <w:bCs/>
        </w:rPr>
        <w:t xml:space="preserve">-- Paid-up Share Capital Rs. 1549.30 lakhs </w:t>
      </w:r>
    </w:p>
    <w:p w:rsidR="007C7DEE" w:rsidRDefault="007C7DEE" w:rsidP="00FB11D2">
      <w:pPr>
        <w:spacing w:after="0"/>
        <w:jc w:val="both"/>
        <w:rPr>
          <w:rFonts w:ascii="Century Gothic" w:hAnsi="Century Gothic"/>
          <w:bCs/>
        </w:rPr>
      </w:pPr>
      <w:r>
        <w:rPr>
          <w:rFonts w:ascii="Century Gothic" w:hAnsi="Century Gothic"/>
          <w:bCs/>
        </w:rPr>
        <w:t xml:space="preserve">-- </w:t>
      </w:r>
      <w:r w:rsidR="00F64052">
        <w:rPr>
          <w:rFonts w:ascii="Century Gothic" w:hAnsi="Century Gothic"/>
          <w:bCs/>
        </w:rPr>
        <w:t xml:space="preserve">Statutory and Other Reserves Rs. 2239.31 lakhs </w:t>
      </w:r>
    </w:p>
    <w:p w:rsidR="00F64052" w:rsidRDefault="00F64052" w:rsidP="00FB11D2">
      <w:pPr>
        <w:spacing w:after="0"/>
        <w:jc w:val="both"/>
        <w:rPr>
          <w:rFonts w:ascii="Century Gothic" w:hAnsi="Century Gothic"/>
          <w:bCs/>
        </w:rPr>
      </w:pPr>
      <w:r>
        <w:rPr>
          <w:rFonts w:ascii="Century Gothic" w:hAnsi="Century Gothic"/>
          <w:bCs/>
        </w:rPr>
        <w:t xml:space="preserve">-- Deposits Rs.23852.68 lakhs </w:t>
      </w:r>
    </w:p>
    <w:p w:rsidR="00F64052" w:rsidRDefault="00F64052" w:rsidP="00FB11D2">
      <w:pPr>
        <w:spacing w:after="0"/>
        <w:jc w:val="both"/>
        <w:rPr>
          <w:rFonts w:ascii="Century Gothic" w:hAnsi="Century Gothic"/>
          <w:bCs/>
        </w:rPr>
      </w:pPr>
      <w:r>
        <w:rPr>
          <w:rFonts w:ascii="Century Gothic" w:hAnsi="Century Gothic"/>
          <w:bCs/>
        </w:rPr>
        <w:t>-- Loans &amp; Advances Rs. 17938.05 lakhs</w:t>
      </w:r>
    </w:p>
    <w:p w:rsidR="00F64052" w:rsidRDefault="00F64052" w:rsidP="00FB11D2">
      <w:pPr>
        <w:spacing w:after="0"/>
        <w:jc w:val="both"/>
        <w:rPr>
          <w:rFonts w:ascii="Century Gothic" w:hAnsi="Century Gothic"/>
          <w:bCs/>
        </w:rPr>
      </w:pPr>
      <w:r>
        <w:rPr>
          <w:rFonts w:ascii="Century Gothic" w:hAnsi="Century Gothic"/>
          <w:bCs/>
        </w:rPr>
        <w:t>-- Net Profit after Tax as on 31.03.2024 Rs. 268.23 lakhs</w:t>
      </w:r>
    </w:p>
    <w:p w:rsidR="00F64052" w:rsidRDefault="00F64052" w:rsidP="00FB11D2">
      <w:pPr>
        <w:spacing w:after="0"/>
        <w:jc w:val="both"/>
        <w:rPr>
          <w:rFonts w:ascii="Century Gothic" w:hAnsi="Century Gothic"/>
          <w:bCs/>
        </w:rPr>
      </w:pPr>
      <w:r>
        <w:rPr>
          <w:rFonts w:ascii="Century Gothic" w:hAnsi="Century Gothic"/>
          <w:bCs/>
        </w:rPr>
        <w:t xml:space="preserve">-- </w:t>
      </w:r>
      <w:bookmarkStart w:id="1" w:name="_Hlk170231200"/>
      <w:r>
        <w:rPr>
          <w:rFonts w:ascii="Century Gothic" w:hAnsi="Century Gothic"/>
          <w:bCs/>
        </w:rPr>
        <w:t>Undistributed Profits Rs. 675.48 lakhs</w:t>
      </w:r>
      <w:bookmarkEnd w:id="1"/>
    </w:p>
    <w:p w:rsidR="00F64052" w:rsidRDefault="00F64052" w:rsidP="00FB11D2">
      <w:pPr>
        <w:spacing w:after="0"/>
        <w:jc w:val="both"/>
        <w:rPr>
          <w:rFonts w:ascii="Century Gothic" w:hAnsi="Century Gothic"/>
          <w:bCs/>
        </w:rPr>
      </w:pPr>
      <w:r>
        <w:rPr>
          <w:rFonts w:ascii="Century Gothic" w:hAnsi="Century Gothic"/>
          <w:bCs/>
        </w:rPr>
        <w:t xml:space="preserve">-- Audit conducted by M/s </w:t>
      </w:r>
      <w:proofErr w:type="spellStart"/>
      <w:r>
        <w:rPr>
          <w:rFonts w:ascii="Century Gothic" w:hAnsi="Century Gothic"/>
          <w:bCs/>
        </w:rPr>
        <w:t>Prasanta</w:t>
      </w:r>
      <w:proofErr w:type="spellEnd"/>
      <w:r>
        <w:rPr>
          <w:rFonts w:ascii="Century Gothic" w:hAnsi="Century Gothic"/>
          <w:bCs/>
        </w:rPr>
        <w:t xml:space="preserve"> Ghosh &amp; Co. (Chartered Accountants)</w:t>
      </w:r>
    </w:p>
    <w:p w:rsidR="00343336" w:rsidRDefault="00343336" w:rsidP="00FB11D2">
      <w:pPr>
        <w:spacing w:after="0"/>
        <w:jc w:val="both"/>
        <w:rPr>
          <w:rFonts w:ascii="Century Gothic" w:hAnsi="Century Gothic"/>
          <w:bCs/>
        </w:rPr>
      </w:pPr>
      <w:r>
        <w:rPr>
          <w:rFonts w:ascii="Century Gothic" w:hAnsi="Century Gothic"/>
          <w:bCs/>
        </w:rPr>
        <w:t xml:space="preserve">-- Compliance of the Observations of the Auditors, have been attached as </w:t>
      </w:r>
      <w:bookmarkStart w:id="2" w:name="_Hlk170228552"/>
      <w:r>
        <w:rPr>
          <w:rFonts w:ascii="Century Gothic" w:hAnsi="Century Gothic"/>
          <w:bCs/>
        </w:rPr>
        <w:t xml:space="preserve">Annexure – I </w:t>
      </w:r>
      <w:bookmarkEnd w:id="2"/>
    </w:p>
    <w:p w:rsidR="00F64052" w:rsidRDefault="00F64052" w:rsidP="00FB11D2">
      <w:pPr>
        <w:spacing w:after="0"/>
        <w:jc w:val="both"/>
        <w:rPr>
          <w:rFonts w:ascii="Century Gothic" w:hAnsi="Century Gothic"/>
          <w:bCs/>
        </w:rPr>
      </w:pPr>
    </w:p>
    <w:p w:rsidR="00F64052" w:rsidRPr="00343336" w:rsidRDefault="00343336" w:rsidP="00FB11D2">
      <w:pPr>
        <w:spacing w:after="0"/>
        <w:jc w:val="both"/>
        <w:rPr>
          <w:rFonts w:ascii="Century Gothic" w:hAnsi="Century Gothic"/>
          <w:b/>
          <w:u w:val="single"/>
        </w:rPr>
      </w:pPr>
      <w:r w:rsidRPr="00343336">
        <w:rPr>
          <w:rFonts w:ascii="Century Gothic" w:hAnsi="Century Gothic"/>
          <w:b/>
          <w:u w:val="single"/>
        </w:rPr>
        <w:t xml:space="preserve">e. Approval of the Annual Budget Estimates 2024-25 &amp; 2025-26 </w:t>
      </w:r>
    </w:p>
    <w:p w:rsidR="00343336" w:rsidRDefault="00343336" w:rsidP="00FB11D2">
      <w:pPr>
        <w:spacing w:after="0"/>
        <w:jc w:val="both"/>
        <w:rPr>
          <w:rFonts w:ascii="Century Gothic" w:hAnsi="Century Gothic"/>
          <w:bCs/>
        </w:rPr>
      </w:pPr>
    </w:p>
    <w:p w:rsidR="006B0AA8" w:rsidRDefault="006B0AA8" w:rsidP="00FB11D2">
      <w:pPr>
        <w:spacing w:after="0"/>
        <w:jc w:val="both"/>
        <w:rPr>
          <w:rFonts w:ascii="Century Gothic" w:hAnsi="Century Gothic"/>
          <w:bCs/>
        </w:rPr>
      </w:pPr>
      <w:r>
        <w:rPr>
          <w:rFonts w:ascii="Century Gothic" w:hAnsi="Century Gothic"/>
          <w:bCs/>
        </w:rPr>
        <w:t xml:space="preserve">The Chairman, Shri Asish Ghosh, presented the Annual Budget Estimates, which was clarified by                               Mr. Dilip Basu, Director as follows: </w:t>
      </w:r>
    </w:p>
    <w:p w:rsidR="006B0AA8" w:rsidRDefault="006B0AA8" w:rsidP="00FB11D2">
      <w:pPr>
        <w:spacing w:after="0"/>
        <w:jc w:val="both"/>
        <w:rPr>
          <w:rFonts w:ascii="Century Gothic" w:hAnsi="Century Gothic"/>
          <w:bCs/>
        </w:rPr>
      </w:pPr>
    </w:p>
    <w:p w:rsidR="006B0AA8" w:rsidRDefault="006B0AA8" w:rsidP="00FB11D2">
      <w:pPr>
        <w:spacing w:after="0"/>
        <w:jc w:val="both"/>
        <w:rPr>
          <w:rFonts w:ascii="Century Gothic" w:hAnsi="Century Gothic"/>
          <w:bCs/>
        </w:rPr>
      </w:pPr>
      <w:r>
        <w:rPr>
          <w:rFonts w:ascii="Century Gothic" w:hAnsi="Century Gothic"/>
          <w:bCs/>
        </w:rPr>
        <w:t xml:space="preserve">-- Revenue Expenses such as Interest on Deposits &amp; Borrowings for 2023-24(Actual)was Rs.1343.75 lakhs                       </w:t>
      </w:r>
    </w:p>
    <w:p w:rsidR="00343336" w:rsidRDefault="006B0AA8" w:rsidP="00FB11D2">
      <w:pPr>
        <w:spacing w:after="0"/>
        <w:jc w:val="both"/>
        <w:rPr>
          <w:rFonts w:ascii="Century Gothic" w:hAnsi="Century Gothic"/>
          <w:bCs/>
        </w:rPr>
      </w:pPr>
      <w:r>
        <w:rPr>
          <w:rFonts w:ascii="Century Gothic" w:hAnsi="Century Gothic"/>
          <w:bCs/>
        </w:rPr>
        <w:t xml:space="preserve">   while budget estimates for 2024-25 set at Rs.1478.13 lakhs and for 2025-26 was Rs.11625.94 lakhs.</w:t>
      </w:r>
    </w:p>
    <w:p w:rsidR="00D1490A" w:rsidRDefault="00D1490A" w:rsidP="00FB11D2">
      <w:pPr>
        <w:spacing w:after="0"/>
        <w:jc w:val="both"/>
        <w:rPr>
          <w:rFonts w:ascii="Century Gothic" w:hAnsi="Century Gothic"/>
          <w:bCs/>
        </w:rPr>
      </w:pPr>
    </w:p>
    <w:p w:rsidR="006B0AA8" w:rsidRDefault="006B0AA8" w:rsidP="00FB11D2">
      <w:pPr>
        <w:spacing w:after="0"/>
        <w:jc w:val="both"/>
        <w:rPr>
          <w:rFonts w:ascii="Century Gothic" w:hAnsi="Century Gothic"/>
          <w:bCs/>
        </w:rPr>
      </w:pPr>
      <w:r>
        <w:rPr>
          <w:rFonts w:ascii="Century Gothic" w:hAnsi="Century Gothic"/>
          <w:bCs/>
        </w:rPr>
        <w:lastRenderedPageBreak/>
        <w:t xml:space="preserve">-- Staff Expenses for 2023-24 (Actual) was Rs.272.04 lakhs, estimate for 2024-25 was Rs. 300.00 lakhs and </w:t>
      </w:r>
    </w:p>
    <w:p w:rsidR="006B0AA8" w:rsidRDefault="006B0AA8" w:rsidP="00FB11D2">
      <w:pPr>
        <w:spacing w:after="0"/>
        <w:jc w:val="both"/>
        <w:rPr>
          <w:rFonts w:ascii="Century Gothic" w:hAnsi="Century Gothic"/>
          <w:bCs/>
        </w:rPr>
      </w:pPr>
      <w:r>
        <w:rPr>
          <w:rFonts w:ascii="Century Gothic" w:hAnsi="Century Gothic"/>
          <w:bCs/>
        </w:rPr>
        <w:t xml:space="preserve">   for 2025-26 set at Rs. 360.00 lakhs</w:t>
      </w:r>
    </w:p>
    <w:p w:rsidR="0084507E" w:rsidRDefault="006B0AA8" w:rsidP="00FB11D2">
      <w:pPr>
        <w:spacing w:after="0"/>
        <w:jc w:val="both"/>
        <w:rPr>
          <w:rFonts w:ascii="Century Gothic" w:hAnsi="Century Gothic"/>
          <w:bCs/>
        </w:rPr>
      </w:pPr>
      <w:r>
        <w:rPr>
          <w:rFonts w:ascii="Century Gothic" w:hAnsi="Century Gothic"/>
          <w:bCs/>
        </w:rPr>
        <w:t xml:space="preserve">-- </w:t>
      </w:r>
      <w:bookmarkStart w:id="3" w:name="_Hlk170229555"/>
      <w:r>
        <w:rPr>
          <w:rFonts w:ascii="Century Gothic" w:hAnsi="Century Gothic"/>
          <w:bCs/>
        </w:rPr>
        <w:t>Interest Income</w:t>
      </w:r>
      <w:r w:rsidR="0084507E">
        <w:rPr>
          <w:rFonts w:ascii="Century Gothic" w:hAnsi="Century Gothic"/>
          <w:bCs/>
        </w:rPr>
        <w:t xml:space="preserve"> on Investments &amp; Balance with RBI</w:t>
      </w:r>
      <w:r>
        <w:rPr>
          <w:rFonts w:ascii="Century Gothic" w:hAnsi="Century Gothic"/>
          <w:bCs/>
        </w:rPr>
        <w:t xml:space="preserve"> for 2023-24 (Actual) </w:t>
      </w:r>
      <w:bookmarkEnd w:id="3"/>
      <w:r>
        <w:rPr>
          <w:rFonts w:ascii="Century Gothic" w:hAnsi="Century Gothic"/>
          <w:bCs/>
        </w:rPr>
        <w:t xml:space="preserve">was </w:t>
      </w:r>
      <w:r w:rsidR="0084507E">
        <w:rPr>
          <w:rFonts w:ascii="Century Gothic" w:hAnsi="Century Gothic"/>
          <w:bCs/>
        </w:rPr>
        <w:t>R</w:t>
      </w:r>
      <w:r>
        <w:rPr>
          <w:rFonts w:ascii="Century Gothic" w:hAnsi="Century Gothic"/>
          <w:bCs/>
        </w:rPr>
        <w:t xml:space="preserve">s.2366.89 lakhs, budget </w:t>
      </w:r>
    </w:p>
    <w:p w:rsidR="006B0AA8" w:rsidRDefault="0084507E" w:rsidP="00FB11D2">
      <w:pPr>
        <w:spacing w:after="0"/>
        <w:jc w:val="both"/>
        <w:rPr>
          <w:rFonts w:ascii="Century Gothic" w:hAnsi="Century Gothic"/>
          <w:bCs/>
        </w:rPr>
      </w:pPr>
      <w:r>
        <w:rPr>
          <w:rFonts w:ascii="Century Gothic" w:hAnsi="Century Gothic"/>
          <w:bCs/>
        </w:rPr>
        <w:t xml:space="preserve">   </w:t>
      </w:r>
      <w:r w:rsidR="006B0AA8">
        <w:rPr>
          <w:rFonts w:ascii="Century Gothic" w:hAnsi="Century Gothic"/>
          <w:bCs/>
        </w:rPr>
        <w:t>for 2024-25</w:t>
      </w:r>
      <w:r>
        <w:rPr>
          <w:rFonts w:ascii="Century Gothic" w:hAnsi="Century Gothic"/>
          <w:bCs/>
        </w:rPr>
        <w:t xml:space="preserve"> </w:t>
      </w:r>
      <w:r w:rsidR="006B0AA8">
        <w:rPr>
          <w:rFonts w:ascii="Century Gothic" w:hAnsi="Century Gothic"/>
          <w:bCs/>
        </w:rPr>
        <w:t xml:space="preserve">was Rs. </w:t>
      </w:r>
      <w:r>
        <w:rPr>
          <w:rFonts w:ascii="Century Gothic" w:hAnsi="Century Gothic"/>
          <w:bCs/>
        </w:rPr>
        <w:t xml:space="preserve">2721.92 lakhs and for 2025-26 set as Rs. 3130.21 lakhs </w:t>
      </w:r>
    </w:p>
    <w:p w:rsidR="00D1490A" w:rsidRDefault="00D1490A" w:rsidP="00FB11D2">
      <w:pPr>
        <w:spacing w:after="0"/>
        <w:jc w:val="both"/>
        <w:rPr>
          <w:rFonts w:ascii="Century Gothic" w:hAnsi="Century Gothic"/>
          <w:bCs/>
        </w:rPr>
      </w:pPr>
    </w:p>
    <w:p w:rsidR="0084507E" w:rsidRDefault="0084507E" w:rsidP="00FB11D2">
      <w:pPr>
        <w:spacing w:after="0"/>
        <w:jc w:val="both"/>
        <w:rPr>
          <w:rFonts w:ascii="Century Gothic" w:hAnsi="Century Gothic"/>
          <w:bCs/>
        </w:rPr>
      </w:pPr>
      <w:r>
        <w:rPr>
          <w:rFonts w:ascii="Century Gothic" w:hAnsi="Century Gothic"/>
          <w:bCs/>
        </w:rPr>
        <w:t>-- Interest Income on Loans &amp; Advances for 2023-24 (Actual) Rs.1789.18 lakhs</w:t>
      </w:r>
      <w:r w:rsidR="005E62D3">
        <w:rPr>
          <w:rFonts w:ascii="Century Gothic" w:hAnsi="Century Gothic"/>
          <w:bCs/>
        </w:rPr>
        <w:t xml:space="preserve"> and budget estimates for 2024-25 was Rs. 2057.56 lakhs and for 2025-26 was Rs.2366.20 lakhs. </w:t>
      </w:r>
    </w:p>
    <w:p w:rsidR="00D1490A" w:rsidRDefault="00D1490A" w:rsidP="00FB11D2">
      <w:pPr>
        <w:spacing w:after="0"/>
        <w:jc w:val="both"/>
        <w:rPr>
          <w:rFonts w:ascii="Century Gothic" w:hAnsi="Century Gothic"/>
          <w:bCs/>
        </w:rPr>
      </w:pPr>
    </w:p>
    <w:p w:rsidR="005E62D3" w:rsidRDefault="005E62D3" w:rsidP="00FB11D2">
      <w:pPr>
        <w:spacing w:after="0"/>
        <w:jc w:val="both"/>
        <w:rPr>
          <w:rFonts w:ascii="Century Gothic" w:hAnsi="Century Gothic"/>
          <w:bCs/>
        </w:rPr>
      </w:pPr>
      <w:r>
        <w:rPr>
          <w:rFonts w:ascii="Century Gothic" w:hAnsi="Century Gothic"/>
          <w:bCs/>
        </w:rPr>
        <w:t xml:space="preserve">The annual budget exercise and the projections for the FYs 2024-25 &amp; 2025-26 was unanimously approved by all members present. </w:t>
      </w:r>
    </w:p>
    <w:p w:rsidR="005E62D3" w:rsidRDefault="005E62D3" w:rsidP="00FB11D2">
      <w:pPr>
        <w:spacing w:after="0"/>
        <w:jc w:val="both"/>
        <w:rPr>
          <w:rFonts w:ascii="Century Gothic" w:hAnsi="Century Gothic"/>
          <w:bCs/>
        </w:rPr>
      </w:pPr>
    </w:p>
    <w:p w:rsidR="005E62D3" w:rsidRPr="005E62D3" w:rsidRDefault="005E62D3" w:rsidP="00FB11D2">
      <w:pPr>
        <w:spacing w:after="0"/>
        <w:jc w:val="both"/>
        <w:rPr>
          <w:rFonts w:ascii="Century Gothic" w:hAnsi="Century Gothic"/>
          <w:b/>
          <w:u w:val="single"/>
        </w:rPr>
      </w:pPr>
      <w:r w:rsidRPr="005E62D3">
        <w:rPr>
          <w:rFonts w:ascii="Century Gothic" w:hAnsi="Century Gothic"/>
          <w:b/>
          <w:u w:val="single"/>
        </w:rPr>
        <w:t xml:space="preserve">f. Consideration of any report of inspection or enquiry made in accordance with the provisions of the Act and Bye-laws if any. </w:t>
      </w:r>
    </w:p>
    <w:p w:rsidR="005E62D3" w:rsidRDefault="005E62D3" w:rsidP="00FB11D2">
      <w:pPr>
        <w:spacing w:after="0"/>
        <w:jc w:val="both"/>
        <w:rPr>
          <w:rFonts w:ascii="Century Gothic" w:hAnsi="Century Gothic"/>
          <w:bCs/>
        </w:rPr>
      </w:pPr>
    </w:p>
    <w:p w:rsidR="005E62D3" w:rsidRPr="005E62D3" w:rsidRDefault="005E62D3" w:rsidP="00FB11D2">
      <w:pPr>
        <w:spacing w:after="0"/>
        <w:jc w:val="both"/>
        <w:rPr>
          <w:rFonts w:ascii="Century Gothic" w:hAnsi="Century Gothic"/>
          <w:b/>
          <w:u w:val="single"/>
        </w:rPr>
      </w:pPr>
      <w:r w:rsidRPr="005E62D3">
        <w:rPr>
          <w:rFonts w:ascii="Century Gothic" w:hAnsi="Century Gothic"/>
          <w:b/>
          <w:u w:val="single"/>
        </w:rPr>
        <w:t xml:space="preserve">Response </w:t>
      </w:r>
    </w:p>
    <w:p w:rsidR="005E62D3" w:rsidRDefault="005E62D3" w:rsidP="00FB11D2">
      <w:pPr>
        <w:spacing w:after="0"/>
        <w:jc w:val="both"/>
        <w:rPr>
          <w:rFonts w:ascii="Century Gothic" w:hAnsi="Century Gothic"/>
          <w:bCs/>
        </w:rPr>
      </w:pPr>
    </w:p>
    <w:p w:rsidR="005E62D3" w:rsidRDefault="005E62D3" w:rsidP="00FB11D2">
      <w:pPr>
        <w:spacing w:after="0"/>
        <w:jc w:val="both"/>
        <w:rPr>
          <w:rFonts w:ascii="Century Gothic" w:hAnsi="Century Gothic"/>
          <w:bCs/>
        </w:rPr>
      </w:pPr>
      <w:r>
        <w:rPr>
          <w:rFonts w:ascii="Century Gothic" w:hAnsi="Century Gothic"/>
          <w:bCs/>
        </w:rPr>
        <w:t xml:space="preserve">No such consideration of report / inspection / enquiry under the Act /Bye-laws was applicable for the FY ended 31.03.2024. </w:t>
      </w:r>
    </w:p>
    <w:p w:rsidR="005E62D3" w:rsidRDefault="005E62D3" w:rsidP="00FB11D2">
      <w:pPr>
        <w:spacing w:after="0"/>
        <w:jc w:val="both"/>
        <w:rPr>
          <w:rFonts w:ascii="Century Gothic" w:hAnsi="Century Gothic"/>
          <w:bCs/>
        </w:rPr>
      </w:pPr>
    </w:p>
    <w:p w:rsidR="005E62D3" w:rsidRPr="005E62D3" w:rsidRDefault="005E62D3" w:rsidP="00FB11D2">
      <w:pPr>
        <w:spacing w:after="0"/>
        <w:jc w:val="both"/>
        <w:rPr>
          <w:rFonts w:ascii="Century Gothic" w:hAnsi="Century Gothic"/>
          <w:b/>
          <w:u w:val="single"/>
        </w:rPr>
      </w:pPr>
      <w:r w:rsidRPr="005E62D3">
        <w:rPr>
          <w:rFonts w:ascii="Century Gothic" w:hAnsi="Century Gothic"/>
          <w:b/>
          <w:u w:val="single"/>
        </w:rPr>
        <w:t>g. Consideration of matters relating to loans &amp; advances given to Directors of the Bank and their relatives and action to be taken thereof in case of default’</w:t>
      </w:r>
    </w:p>
    <w:p w:rsidR="005E62D3" w:rsidRDefault="005E62D3" w:rsidP="00FB11D2">
      <w:pPr>
        <w:spacing w:after="0"/>
        <w:jc w:val="both"/>
        <w:rPr>
          <w:rFonts w:ascii="Century Gothic" w:hAnsi="Century Gothic"/>
          <w:bCs/>
        </w:rPr>
      </w:pPr>
    </w:p>
    <w:p w:rsidR="005E62D3" w:rsidRDefault="005E62D3" w:rsidP="00FB11D2">
      <w:pPr>
        <w:spacing w:after="0"/>
        <w:jc w:val="both"/>
        <w:rPr>
          <w:rFonts w:ascii="Century Gothic" w:hAnsi="Century Gothic"/>
          <w:b/>
          <w:u w:val="single"/>
        </w:rPr>
      </w:pPr>
      <w:r w:rsidRPr="005E62D3">
        <w:rPr>
          <w:rFonts w:ascii="Century Gothic" w:hAnsi="Century Gothic"/>
          <w:b/>
          <w:u w:val="single"/>
        </w:rPr>
        <w:t xml:space="preserve">Response </w:t>
      </w:r>
    </w:p>
    <w:p w:rsidR="00D1490A" w:rsidRPr="005E62D3" w:rsidRDefault="00D1490A" w:rsidP="00FB11D2">
      <w:pPr>
        <w:spacing w:after="0"/>
        <w:jc w:val="both"/>
        <w:rPr>
          <w:rFonts w:ascii="Century Gothic" w:hAnsi="Century Gothic"/>
          <w:b/>
          <w:u w:val="single"/>
        </w:rPr>
      </w:pPr>
    </w:p>
    <w:p w:rsidR="005E62D3" w:rsidRDefault="005E62D3" w:rsidP="00FB11D2">
      <w:pPr>
        <w:spacing w:after="0"/>
        <w:jc w:val="both"/>
        <w:rPr>
          <w:rFonts w:ascii="Century Gothic" w:hAnsi="Century Gothic"/>
          <w:bCs/>
        </w:rPr>
      </w:pPr>
      <w:r>
        <w:rPr>
          <w:rFonts w:ascii="Century Gothic" w:hAnsi="Century Gothic"/>
          <w:bCs/>
        </w:rPr>
        <w:t xml:space="preserve">No such consideration of matters relating to loans &amp; advances given to Directors of the Bank and their relatives and action to be taken thereof in case of default’ </w:t>
      </w:r>
      <w:bookmarkStart w:id="4" w:name="_Hlk170230815"/>
      <w:r>
        <w:rPr>
          <w:rFonts w:ascii="Century Gothic" w:hAnsi="Century Gothic"/>
          <w:bCs/>
        </w:rPr>
        <w:t>was applicable for the FY ended 31.03.2024.</w:t>
      </w:r>
      <w:bookmarkEnd w:id="4"/>
      <w:r>
        <w:rPr>
          <w:rFonts w:ascii="Century Gothic" w:hAnsi="Century Gothic"/>
          <w:bCs/>
        </w:rPr>
        <w:t xml:space="preserve"> </w:t>
      </w:r>
    </w:p>
    <w:p w:rsidR="005E62D3" w:rsidRDefault="005E62D3" w:rsidP="00FB11D2">
      <w:pPr>
        <w:spacing w:after="0"/>
        <w:jc w:val="both"/>
        <w:rPr>
          <w:rFonts w:ascii="Century Gothic" w:hAnsi="Century Gothic"/>
          <w:bCs/>
        </w:rPr>
      </w:pPr>
    </w:p>
    <w:p w:rsidR="005E62D3" w:rsidRPr="007916B8" w:rsidRDefault="005E62D3" w:rsidP="00FB11D2">
      <w:pPr>
        <w:spacing w:after="0"/>
        <w:jc w:val="both"/>
        <w:rPr>
          <w:rFonts w:ascii="Century Gothic" w:hAnsi="Century Gothic"/>
          <w:b/>
          <w:u w:val="single"/>
        </w:rPr>
      </w:pPr>
      <w:r w:rsidRPr="007916B8">
        <w:rPr>
          <w:rFonts w:ascii="Century Gothic" w:hAnsi="Century Gothic"/>
          <w:b/>
          <w:u w:val="single"/>
        </w:rPr>
        <w:t xml:space="preserve">h. approval of </w:t>
      </w:r>
      <w:bookmarkStart w:id="5" w:name="_Hlk170230787"/>
      <w:r w:rsidRPr="007916B8">
        <w:rPr>
          <w:rFonts w:ascii="Century Gothic" w:hAnsi="Century Gothic"/>
          <w:b/>
          <w:u w:val="single"/>
        </w:rPr>
        <w:t>appointments</w:t>
      </w:r>
      <w:bookmarkEnd w:id="5"/>
      <w:r w:rsidRPr="007916B8">
        <w:rPr>
          <w:rFonts w:ascii="Century Gothic" w:hAnsi="Century Gothic"/>
          <w:b/>
          <w:u w:val="single"/>
        </w:rPr>
        <w:t xml:space="preserve">, if any, </w:t>
      </w:r>
      <w:bookmarkStart w:id="6" w:name="_Hlk170230800"/>
      <w:r w:rsidRPr="007916B8">
        <w:rPr>
          <w:rFonts w:ascii="Century Gothic" w:hAnsi="Century Gothic"/>
          <w:b/>
          <w:u w:val="single"/>
        </w:rPr>
        <w:t>of the relatives of the Directors of the Board</w:t>
      </w:r>
      <w:r w:rsidR="007916B8" w:rsidRPr="007916B8">
        <w:rPr>
          <w:rFonts w:ascii="Century Gothic" w:hAnsi="Century Gothic"/>
          <w:b/>
          <w:u w:val="single"/>
        </w:rPr>
        <w:t xml:space="preserve"> other than those selected by the Co-operative Service Commission</w:t>
      </w:r>
      <w:bookmarkEnd w:id="6"/>
      <w:r w:rsidR="007916B8" w:rsidRPr="007916B8">
        <w:rPr>
          <w:rFonts w:ascii="Century Gothic" w:hAnsi="Century Gothic"/>
          <w:b/>
          <w:u w:val="single"/>
        </w:rPr>
        <w:t xml:space="preserve">. </w:t>
      </w:r>
    </w:p>
    <w:p w:rsidR="007916B8" w:rsidRDefault="007916B8" w:rsidP="00FB11D2">
      <w:pPr>
        <w:spacing w:after="0"/>
        <w:jc w:val="both"/>
        <w:rPr>
          <w:rFonts w:ascii="Century Gothic" w:hAnsi="Century Gothic"/>
          <w:bCs/>
        </w:rPr>
      </w:pPr>
    </w:p>
    <w:p w:rsidR="007916B8" w:rsidRPr="007916B8" w:rsidRDefault="007916B8" w:rsidP="00FB11D2">
      <w:pPr>
        <w:spacing w:after="0"/>
        <w:jc w:val="both"/>
        <w:rPr>
          <w:rFonts w:ascii="Century Gothic" w:hAnsi="Century Gothic"/>
          <w:b/>
          <w:u w:val="single"/>
        </w:rPr>
      </w:pPr>
      <w:r w:rsidRPr="007916B8">
        <w:rPr>
          <w:rFonts w:ascii="Century Gothic" w:hAnsi="Century Gothic"/>
          <w:b/>
          <w:u w:val="single"/>
        </w:rPr>
        <w:t xml:space="preserve">Response </w:t>
      </w:r>
    </w:p>
    <w:p w:rsidR="007916B8" w:rsidRDefault="007916B8" w:rsidP="00FB11D2">
      <w:pPr>
        <w:spacing w:after="0"/>
        <w:jc w:val="both"/>
        <w:rPr>
          <w:rFonts w:ascii="Century Gothic" w:hAnsi="Century Gothic"/>
          <w:bCs/>
        </w:rPr>
      </w:pPr>
      <w:r>
        <w:rPr>
          <w:rFonts w:ascii="Century Gothic" w:hAnsi="Century Gothic"/>
          <w:bCs/>
        </w:rPr>
        <w:t>No such consideration of appointments of the relatives of the Directors of the Board other than those selected by the Co-operative Service Commission was applicable for the FY ended 31.03.2024.</w:t>
      </w:r>
    </w:p>
    <w:p w:rsidR="007916B8" w:rsidRDefault="007916B8" w:rsidP="00FB11D2">
      <w:pPr>
        <w:spacing w:after="0"/>
        <w:jc w:val="both"/>
        <w:rPr>
          <w:rFonts w:ascii="Century Gothic" w:hAnsi="Century Gothic"/>
          <w:bCs/>
        </w:rPr>
      </w:pPr>
    </w:p>
    <w:p w:rsidR="007916B8" w:rsidRPr="007916B8" w:rsidRDefault="007916B8" w:rsidP="00FB11D2">
      <w:pPr>
        <w:spacing w:after="0"/>
        <w:jc w:val="both"/>
        <w:rPr>
          <w:rFonts w:ascii="Century Gothic" w:hAnsi="Century Gothic"/>
          <w:b/>
          <w:u w:val="single"/>
        </w:rPr>
      </w:pPr>
      <w:r w:rsidRPr="007916B8">
        <w:rPr>
          <w:rFonts w:ascii="Century Gothic" w:hAnsi="Century Gothic"/>
          <w:b/>
          <w:u w:val="single"/>
        </w:rPr>
        <w:t xml:space="preserve">i. Creation of specific reserves and other funds and review of the actual deployment of reserves and other funds. </w:t>
      </w:r>
    </w:p>
    <w:p w:rsidR="007916B8" w:rsidRPr="007916B8" w:rsidRDefault="007916B8" w:rsidP="00FB11D2">
      <w:pPr>
        <w:spacing w:after="0"/>
        <w:jc w:val="both"/>
        <w:rPr>
          <w:rFonts w:ascii="Century Gothic" w:hAnsi="Century Gothic"/>
          <w:b/>
          <w:u w:val="single"/>
        </w:rPr>
      </w:pPr>
    </w:p>
    <w:p w:rsidR="007916B8" w:rsidRPr="007916B8" w:rsidRDefault="007916B8" w:rsidP="00FB11D2">
      <w:pPr>
        <w:spacing w:after="0"/>
        <w:jc w:val="both"/>
        <w:rPr>
          <w:rFonts w:ascii="Century Gothic" w:hAnsi="Century Gothic"/>
          <w:b/>
          <w:u w:val="single"/>
        </w:rPr>
      </w:pPr>
      <w:r w:rsidRPr="007916B8">
        <w:rPr>
          <w:rFonts w:ascii="Century Gothic" w:hAnsi="Century Gothic"/>
          <w:b/>
          <w:u w:val="single"/>
        </w:rPr>
        <w:t xml:space="preserve">Response </w:t>
      </w:r>
    </w:p>
    <w:p w:rsidR="007916B8" w:rsidRDefault="007916B8" w:rsidP="00FB11D2">
      <w:pPr>
        <w:spacing w:after="0"/>
        <w:jc w:val="both"/>
        <w:rPr>
          <w:rFonts w:ascii="Century Gothic" w:hAnsi="Century Gothic"/>
          <w:bCs/>
        </w:rPr>
      </w:pPr>
    </w:p>
    <w:p w:rsidR="007916B8" w:rsidRDefault="007916B8" w:rsidP="00FB11D2">
      <w:pPr>
        <w:spacing w:after="0"/>
        <w:jc w:val="both"/>
        <w:rPr>
          <w:rFonts w:ascii="Century Gothic" w:hAnsi="Century Gothic"/>
          <w:bCs/>
        </w:rPr>
      </w:pPr>
      <w:r>
        <w:rPr>
          <w:rFonts w:ascii="Century Gothic" w:hAnsi="Century Gothic"/>
          <w:bCs/>
        </w:rPr>
        <w:t xml:space="preserve">No such Creation of specific reserves and other funds and review of the actual deployment of reserves and other funds were applicable for the FY ended 31.03.2024. </w:t>
      </w:r>
    </w:p>
    <w:p w:rsidR="00D1490A" w:rsidRDefault="00D1490A" w:rsidP="00FB11D2">
      <w:pPr>
        <w:spacing w:after="0"/>
        <w:jc w:val="both"/>
        <w:rPr>
          <w:rFonts w:ascii="Century Gothic" w:hAnsi="Century Gothic"/>
          <w:bCs/>
        </w:rPr>
      </w:pPr>
    </w:p>
    <w:p w:rsidR="005E62D3" w:rsidRPr="007916B8" w:rsidRDefault="007916B8" w:rsidP="00FB11D2">
      <w:pPr>
        <w:spacing w:after="0"/>
        <w:jc w:val="both"/>
        <w:rPr>
          <w:rFonts w:ascii="Century Gothic" w:hAnsi="Century Gothic"/>
          <w:b/>
          <w:u w:val="single"/>
        </w:rPr>
      </w:pPr>
      <w:r w:rsidRPr="007916B8">
        <w:rPr>
          <w:rFonts w:ascii="Century Gothic" w:hAnsi="Century Gothic"/>
          <w:b/>
          <w:u w:val="single"/>
        </w:rPr>
        <w:t xml:space="preserve">j. </w:t>
      </w:r>
      <w:r w:rsidR="00BC4175">
        <w:rPr>
          <w:rFonts w:ascii="Century Gothic" w:hAnsi="Century Gothic"/>
          <w:b/>
          <w:u w:val="single"/>
        </w:rPr>
        <w:t>D</w:t>
      </w:r>
      <w:r w:rsidRPr="007916B8">
        <w:rPr>
          <w:rFonts w:ascii="Century Gothic" w:hAnsi="Century Gothic"/>
          <w:b/>
          <w:u w:val="single"/>
        </w:rPr>
        <w:t>istribution of net profits – declaration of Dividend on the share holdings as on 31</w:t>
      </w:r>
      <w:r w:rsidRPr="007916B8">
        <w:rPr>
          <w:rFonts w:ascii="Century Gothic" w:hAnsi="Century Gothic"/>
          <w:b/>
          <w:u w:val="single"/>
          <w:vertAlign w:val="superscript"/>
        </w:rPr>
        <w:t>st</w:t>
      </w:r>
      <w:r w:rsidRPr="007916B8">
        <w:rPr>
          <w:rFonts w:ascii="Century Gothic" w:hAnsi="Century Gothic"/>
          <w:b/>
          <w:u w:val="single"/>
        </w:rPr>
        <w:t xml:space="preserve"> March 2024 </w:t>
      </w:r>
    </w:p>
    <w:p w:rsidR="007916B8" w:rsidRDefault="007916B8" w:rsidP="00FB11D2">
      <w:pPr>
        <w:spacing w:after="0"/>
        <w:jc w:val="both"/>
        <w:rPr>
          <w:rFonts w:ascii="Century Gothic" w:hAnsi="Century Gothic"/>
          <w:bCs/>
        </w:rPr>
      </w:pPr>
    </w:p>
    <w:p w:rsidR="007916B8" w:rsidRPr="007916B8" w:rsidRDefault="007916B8" w:rsidP="00FB11D2">
      <w:pPr>
        <w:spacing w:after="0"/>
        <w:jc w:val="both"/>
        <w:rPr>
          <w:rFonts w:ascii="Century Gothic" w:hAnsi="Century Gothic"/>
          <w:b/>
          <w:u w:val="single"/>
        </w:rPr>
      </w:pPr>
      <w:r w:rsidRPr="007916B8">
        <w:rPr>
          <w:rFonts w:ascii="Century Gothic" w:hAnsi="Century Gothic"/>
          <w:b/>
          <w:u w:val="single"/>
        </w:rPr>
        <w:t xml:space="preserve">Response </w:t>
      </w:r>
    </w:p>
    <w:p w:rsidR="007916B8" w:rsidRDefault="007916B8" w:rsidP="00FB11D2">
      <w:pPr>
        <w:spacing w:after="0"/>
        <w:jc w:val="both"/>
        <w:rPr>
          <w:rFonts w:ascii="Century Gothic" w:hAnsi="Century Gothic"/>
          <w:bCs/>
        </w:rPr>
      </w:pPr>
      <w:r>
        <w:rPr>
          <w:rFonts w:ascii="Century Gothic" w:hAnsi="Century Gothic"/>
          <w:bCs/>
        </w:rPr>
        <w:t xml:space="preserve">The BOD of the Bank, taking into consideration the audited balance sheet and the position of Profit &amp; Loss a/c of the bank - Net Profit after Tax as on 31.03.2024 Rs. 268.23 lakhs and the Undistributed Profits Rs. 675.48 </w:t>
      </w:r>
      <w:r w:rsidR="00D1490A">
        <w:rPr>
          <w:rFonts w:ascii="Century Gothic" w:hAnsi="Century Gothic"/>
          <w:bCs/>
        </w:rPr>
        <w:t>lakhs, had</w:t>
      </w:r>
      <w:r>
        <w:rPr>
          <w:rFonts w:ascii="Century Gothic" w:hAnsi="Century Gothic"/>
          <w:bCs/>
        </w:rPr>
        <w:t xml:space="preserve"> recommended </w:t>
      </w:r>
      <w:r w:rsidR="00D1490A">
        <w:rPr>
          <w:rFonts w:ascii="Century Gothic" w:hAnsi="Century Gothic"/>
          <w:bCs/>
        </w:rPr>
        <w:t xml:space="preserve">the payment of </w:t>
      </w:r>
      <w:r w:rsidR="00D1490A" w:rsidRPr="00D1490A">
        <w:rPr>
          <w:rFonts w:ascii="Century Gothic" w:hAnsi="Century Gothic"/>
          <w:b/>
        </w:rPr>
        <w:t>Dividend @ “9.60% “</w:t>
      </w:r>
      <w:r w:rsidR="00D1490A">
        <w:rPr>
          <w:rFonts w:ascii="Century Gothic" w:hAnsi="Century Gothic"/>
          <w:b/>
        </w:rPr>
        <w:t xml:space="preserve">to all the shareholders of the bank. </w:t>
      </w:r>
      <w:r w:rsidR="00D1490A">
        <w:rPr>
          <w:rFonts w:ascii="Century Gothic" w:hAnsi="Century Gothic"/>
          <w:bCs/>
        </w:rPr>
        <w:t>Chairman, Shri Asish Ghosh, placed before the House the recommendations of the BOD</w:t>
      </w:r>
      <w:r w:rsidR="00D1490A">
        <w:rPr>
          <w:rFonts w:ascii="Century Gothic" w:hAnsi="Century Gothic"/>
          <w:b/>
        </w:rPr>
        <w:t xml:space="preserve"> </w:t>
      </w:r>
      <w:r w:rsidR="00D1490A" w:rsidRPr="00D1490A">
        <w:rPr>
          <w:rFonts w:ascii="Century Gothic" w:hAnsi="Century Gothic"/>
          <w:bCs/>
        </w:rPr>
        <w:t>for deliberations and approval</w:t>
      </w:r>
      <w:r w:rsidR="00D1490A">
        <w:rPr>
          <w:rFonts w:ascii="Century Gothic" w:hAnsi="Century Gothic"/>
          <w:bCs/>
        </w:rPr>
        <w:t xml:space="preserve">. The proposal of the Chairman for payment of Dividend @9.60% was </w:t>
      </w:r>
      <w:r w:rsidR="00D1490A">
        <w:rPr>
          <w:rFonts w:ascii="Century Gothic" w:hAnsi="Century Gothic"/>
          <w:bCs/>
        </w:rPr>
        <w:lastRenderedPageBreak/>
        <w:t xml:space="preserve">unanimously accepted by all the members present. It was recalled that in the last financial year 2022-23 dividend was paid @ 9.50%, this year there was an increase of 0.10% over the past year. </w:t>
      </w:r>
    </w:p>
    <w:p w:rsidR="00D1490A" w:rsidRDefault="00D1490A" w:rsidP="00FB11D2">
      <w:pPr>
        <w:spacing w:after="0"/>
        <w:jc w:val="both"/>
        <w:rPr>
          <w:rFonts w:ascii="Century Gothic" w:hAnsi="Century Gothic"/>
          <w:bCs/>
        </w:rPr>
      </w:pPr>
    </w:p>
    <w:p w:rsidR="00D1490A" w:rsidRPr="00D1490A" w:rsidRDefault="00D1490A" w:rsidP="00FB11D2">
      <w:pPr>
        <w:spacing w:after="0"/>
        <w:jc w:val="both"/>
        <w:rPr>
          <w:rFonts w:ascii="Century Gothic" w:hAnsi="Century Gothic"/>
          <w:bCs/>
        </w:rPr>
      </w:pPr>
    </w:p>
    <w:p w:rsidR="007916B8" w:rsidRPr="00D1490A" w:rsidRDefault="00D1490A" w:rsidP="00FB11D2">
      <w:pPr>
        <w:spacing w:after="0"/>
        <w:jc w:val="both"/>
        <w:rPr>
          <w:rFonts w:ascii="Century Gothic" w:hAnsi="Century Gothic"/>
          <w:b/>
          <w:u w:val="single"/>
        </w:rPr>
      </w:pPr>
      <w:r w:rsidRPr="00D1490A">
        <w:rPr>
          <w:rFonts w:ascii="Century Gothic" w:hAnsi="Century Gothic"/>
          <w:b/>
          <w:u w:val="single"/>
        </w:rPr>
        <w:t xml:space="preserve">k. </w:t>
      </w:r>
      <w:r w:rsidR="00BC4175">
        <w:rPr>
          <w:rFonts w:ascii="Century Gothic" w:hAnsi="Century Gothic"/>
          <w:b/>
          <w:u w:val="single"/>
        </w:rPr>
        <w:t>R</w:t>
      </w:r>
      <w:r w:rsidRPr="00D1490A">
        <w:rPr>
          <w:rFonts w:ascii="Century Gothic" w:hAnsi="Century Gothic"/>
          <w:b/>
          <w:u w:val="single"/>
        </w:rPr>
        <w:t>eview of the Operational deficit or loss and consideration of the plan to make good the losses, if any;</w:t>
      </w:r>
    </w:p>
    <w:p w:rsidR="00D1490A" w:rsidRPr="00D1490A" w:rsidRDefault="00D1490A" w:rsidP="00FB11D2">
      <w:pPr>
        <w:spacing w:after="0"/>
        <w:jc w:val="both"/>
        <w:rPr>
          <w:rFonts w:ascii="Century Gothic" w:hAnsi="Century Gothic"/>
          <w:b/>
          <w:u w:val="single"/>
        </w:rPr>
      </w:pPr>
    </w:p>
    <w:p w:rsidR="00D1490A" w:rsidRPr="00D1490A" w:rsidRDefault="00D1490A" w:rsidP="00FB11D2">
      <w:pPr>
        <w:spacing w:after="0"/>
        <w:jc w:val="both"/>
        <w:rPr>
          <w:rFonts w:ascii="Century Gothic" w:hAnsi="Century Gothic"/>
          <w:b/>
          <w:u w:val="single"/>
        </w:rPr>
      </w:pPr>
      <w:r w:rsidRPr="00D1490A">
        <w:rPr>
          <w:rFonts w:ascii="Century Gothic" w:hAnsi="Century Gothic"/>
          <w:b/>
          <w:u w:val="single"/>
        </w:rPr>
        <w:t xml:space="preserve">Response </w:t>
      </w:r>
    </w:p>
    <w:p w:rsidR="00D1490A" w:rsidRDefault="00D1490A" w:rsidP="00FB11D2">
      <w:pPr>
        <w:spacing w:after="0"/>
        <w:jc w:val="both"/>
        <w:rPr>
          <w:rFonts w:ascii="Century Gothic" w:hAnsi="Century Gothic"/>
          <w:bCs/>
        </w:rPr>
      </w:pPr>
    </w:p>
    <w:p w:rsidR="00D1490A" w:rsidRDefault="00D1490A" w:rsidP="00FB11D2">
      <w:pPr>
        <w:spacing w:after="0"/>
        <w:jc w:val="both"/>
        <w:rPr>
          <w:rFonts w:ascii="Century Gothic" w:hAnsi="Century Gothic"/>
          <w:bCs/>
        </w:rPr>
      </w:pPr>
      <w:r>
        <w:rPr>
          <w:rFonts w:ascii="Century Gothic" w:hAnsi="Century Gothic"/>
          <w:bCs/>
        </w:rPr>
        <w:t xml:space="preserve">Since the Bank has earned Net Profit after Tax as on 31.03.2024 Rs. 268.23 lakhs and the Undistributed Profits Rs. 675.48 lakhs, this agenda was not applicable. </w:t>
      </w:r>
    </w:p>
    <w:p w:rsidR="00D1490A" w:rsidRDefault="00D1490A" w:rsidP="00FB11D2">
      <w:pPr>
        <w:spacing w:after="0"/>
        <w:jc w:val="both"/>
        <w:rPr>
          <w:rFonts w:ascii="Century Gothic" w:hAnsi="Century Gothic"/>
          <w:bCs/>
        </w:rPr>
      </w:pPr>
    </w:p>
    <w:p w:rsidR="00D1490A" w:rsidRPr="00BC4175" w:rsidRDefault="00D1490A" w:rsidP="00FB11D2">
      <w:pPr>
        <w:spacing w:after="0"/>
        <w:jc w:val="both"/>
        <w:rPr>
          <w:rFonts w:ascii="Century Gothic" w:hAnsi="Century Gothic"/>
          <w:b/>
          <w:u w:val="single"/>
        </w:rPr>
      </w:pPr>
      <w:r w:rsidRPr="00BC4175">
        <w:rPr>
          <w:rFonts w:ascii="Century Gothic" w:hAnsi="Century Gothic"/>
          <w:b/>
          <w:u w:val="single"/>
        </w:rPr>
        <w:t xml:space="preserve">l. </w:t>
      </w:r>
      <w:r w:rsidR="00BC4175" w:rsidRPr="00BC4175">
        <w:rPr>
          <w:rFonts w:ascii="Century Gothic" w:hAnsi="Century Gothic"/>
          <w:b/>
          <w:u w:val="single"/>
        </w:rPr>
        <w:t xml:space="preserve">Approval of Long – Term perspective plan and annual operational plan </w:t>
      </w:r>
    </w:p>
    <w:p w:rsidR="00BC4175" w:rsidRPr="00BC4175" w:rsidRDefault="00BC4175" w:rsidP="00FB11D2">
      <w:pPr>
        <w:spacing w:after="0"/>
        <w:jc w:val="both"/>
        <w:rPr>
          <w:rFonts w:ascii="Century Gothic" w:hAnsi="Century Gothic"/>
          <w:b/>
          <w:u w:val="single"/>
        </w:rPr>
      </w:pPr>
    </w:p>
    <w:p w:rsidR="00BC4175" w:rsidRPr="00BC4175" w:rsidRDefault="00BC4175" w:rsidP="00FB11D2">
      <w:pPr>
        <w:spacing w:after="0"/>
        <w:jc w:val="both"/>
        <w:rPr>
          <w:rFonts w:ascii="Century Gothic" w:hAnsi="Century Gothic"/>
          <w:b/>
          <w:u w:val="single"/>
        </w:rPr>
      </w:pPr>
      <w:r w:rsidRPr="00BC4175">
        <w:rPr>
          <w:rFonts w:ascii="Century Gothic" w:hAnsi="Century Gothic"/>
          <w:b/>
          <w:u w:val="single"/>
        </w:rPr>
        <w:t xml:space="preserve">Response </w:t>
      </w:r>
    </w:p>
    <w:p w:rsidR="00BC4175" w:rsidRDefault="00BC4175" w:rsidP="00FB11D2">
      <w:pPr>
        <w:spacing w:after="0"/>
        <w:jc w:val="both"/>
        <w:rPr>
          <w:rFonts w:ascii="Century Gothic" w:hAnsi="Century Gothic"/>
          <w:bCs/>
        </w:rPr>
      </w:pPr>
    </w:p>
    <w:p w:rsidR="00BC4175" w:rsidRDefault="00BC4175" w:rsidP="00FB11D2">
      <w:pPr>
        <w:spacing w:after="0"/>
        <w:jc w:val="both"/>
        <w:rPr>
          <w:rFonts w:ascii="Century Gothic" w:hAnsi="Century Gothic"/>
          <w:bCs/>
        </w:rPr>
      </w:pPr>
      <w:r>
        <w:rPr>
          <w:rFonts w:ascii="Century Gothic" w:hAnsi="Century Gothic"/>
          <w:bCs/>
        </w:rPr>
        <w:t>No such Approval of Long – Term perspective plan and annual operational plan were applicable for the FY ended 31.03.2024.</w:t>
      </w:r>
    </w:p>
    <w:p w:rsidR="007916B8" w:rsidRDefault="007916B8" w:rsidP="00FB11D2">
      <w:pPr>
        <w:spacing w:after="0"/>
        <w:jc w:val="both"/>
        <w:rPr>
          <w:rFonts w:ascii="Century Gothic" w:hAnsi="Century Gothic"/>
          <w:bCs/>
        </w:rPr>
      </w:pPr>
    </w:p>
    <w:p w:rsidR="007916B8" w:rsidRPr="00BC4175" w:rsidRDefault="00BC4175" w:rsidP="00FB11D2">
      <w:pPr>
        <w:spacing w:after="0"/>
        <w:jc w:val="both"/>
        <w:rPr>
          <w:rFonts w:ascii="Century Gothic" w:hAnsi="Century Gothic"/>
          <w:b/>
          <w:u w:val="single"/>
        </w:rPr>
      </w:pPr>
      <w:r w:rsidRPr="00BC4175">
        <w:rPr>
          <w:rFonts w:ascii="Century Gothic" w:hAnsi="Century Gothic"/>
          <w:b/>
          <w:u w:val="single"/>
        </w:rPr>
        <w:t xml:space="preserve">m. Fixation of borrowing limit as may be necessary </w:t>
      </w:r>
    </w:p>
    <w:p w:rsidR="00BC4175" w:rsidRPr="00BC4175" w:rsidRDefault="00BC4175" w:rsidP="00FB11D2">
      <w:pPr>
        <w:spacing w:after="0"/>
        <w:jc w:val="both"/>
        <w:rPr>
          <w:rFonts w:ascii="Century Gothic" w:hAnsi="Century Gothic"/>
          <w:b/>
          <w:u w:val="single"/>
        </w:rPr>
      </w:pPr>
    </w:p>
    <w:p w:rsidR="00BC4175" w:rsidRPr="00BC4175" w:rsidRDefault="00BC4175" w:rsidP="00FB11D2">
      <w:pPr>
        <w:spacing w:after="0"/>
        <w:jc w:val="both"/>
        <w:rPr>
          <w:rFonts w:ascii="Century Gothic" w:hAnsi="Century Gothic"/>
          <w:b/>
          <w:u w:val="single"/>
        </w:rPr>
      </w:pPr>
      <w:r w:rsidRPr="00BC4175">
        <w:rPr>
          <w:rFonts w:ascii="Century Gothic" w:hAnsi="Century Gothic"/>
          <w:b/>
          <w:u w:val="single"/>
        </w:rPr>
        <w:t xml:space="preserve">Response </w:t>
      </w:r>
    </w:p>
    <w:p w:rsidR="00BC4175" w:rsidRDefault="00BC4175" w:rsidP="00FB11D2">
      <w:pPr>
        <w:spacing w:after="0"/>
        <w:jc w:val="both"/>
        <w:rPr>
          <w:rFonts w:ascii="Century Gothic" w:hAnsi="Century Gothic"/>
          <w:bCs/>
        </w:rPr>
      </w:pPr>
    </w:p>
    <w:p w:rsidR="00BC4175" w:rsidRDefault="00BC4175" w:rsidP="00FB11D2">
      <w:pPr>
        <w:spacing w:after="0"/>
        <w:jc w:val="both"/>
        <w:rPr>
          <w:rFonts w:ascii="Century Gothic" w:hAnsi="Century Gothic"/>
          <w:bCs/>
        </w:rPr>
      </w:pPr>
      <w:r>
        <w:rPr>
          <w:rFonts w:ascii="Century Gothic" w:hAnsi="Century Gothic"/>
          <w:bCs/>
        </w:rPr>
        <w:t>No such Fixation of borrowing limit was necessary for the FY ended 31.03.2024.</w:t>
      </w:r>
    </w:p>
    <w:p w:rsidR="00BC4175" w:rsidRDefault="00BC4175" w:rsidP="00FB11D2">
      <w:pPr>
        <w:spacing w:after="0"/>
        <w:jc w:val="both"/>
        <w:rPr>
          <w:rFonts w:ascii="Century Gothic" w:hAnsi="Century Gothic"/>
          <w:bCs/>
        </w:rPr>
      </w:pPr>
    </w:p>
    <w:p w:rsidR="00BC4175" w:rsidRPr="000C2983" w:rsidRDefault="00BC4175" w:rsidP="00FB11D2">
      <w:pPr>
        <w:spacing w:after="0"/>
        <w:jc w:val="both"/>
        <w:rPr>
          <w:rFonts w:ascii="Century Gothic" w:hAnsi="Century Gothic"/>
          <w:b/>
          <w:u w:val="single"/>
        </w:rPr>
      </w:pPr>
      <w:r w:rsidRPr="000C2983">
        <w:rPr>
          <w:rFonts w:ascii="Century Gothic" w:hAnsi="Century Gothic"/>
          <w:b/>
          <w:u w:val="single"/>
        </w:rPr>
        <w:t xml:space="preserve">n. Approval of Code of Conduct of Members of the Board </w:t>
      </w:r>
    </w:p>
    <w:p w:rsidR="00BC4175" w:rsidRPr="000C2983" w:rsidRDefault="00BC4175" w:rsidP="00FB11D2">
      <w:pPr>
        <w:spacing w:after="0"/>
        <w:jc w:val="both"/>
        <w:rPr>
          <w:rFonts w:ascii="Century Gothic" w:hAnsi="Century Gothic"/>
          <w:b/>
          <w:u w:val="single"/>
        </w:rPr>
      </w:pPr>
    </w:p>
    <w:p w:rsidR="00BC4175" w:rsidRPr="000C2983" w:rsidRDefault="00BC4175" w:rsidP="00FB11D2">
      <w:pPr>
        <w:spacing w:after="0"/>
        <w:jc w:val="both"/>
        <w:rPr>
          <w:rFonts w:ascii="Century Gothic" w:hAnsi="Century Gothic"/>
          <w:b/>
          <w:u w:val="single"/>
        </w:rPr>
      </w:pPr>
      <w:r w:rsidRPr="000C2983">
        <w:rPr>
          <w:rFonts w:ascii="Century Gothic" w:hAnsi="Century Gothic"/>
          <w:b/>
          <w:u w:val="single"/>
        </w:rPr>
        <w:t xml:space="preserve">Response </w:t>
      </w:r>
    </w:p>
    <w:p w:rsidR="00BC4175" w:rsidRDefault="00BC4175" w:rsidP="00FB11D2">
      <w:pPr>
        <w:spacing w:after="0"/>
        <w:jc w:val="both"/>
        <w:rPr>
          <w:rFonts w:ascii="Century Gothic" w:hAnsi="Century Gothic"/>
          <w:bCs/>
        </w:rPr>
      </w:pPr>
    </w:p>
    <w:p w:rsidR="00BC4175" w:rsidRDefault="00BC4175" w:rsidP="00FB11D2">
      <w:pPr>
        <w:spacing w:after="0"/>
        <w:jc w:val="both"/>
        <w:rPr>
          <w:rFonts w:ascii="Century Gothic" w:hAnsi="Century Gothic"/>
          <w:bCs/>
        </w:rPr>
      </w:pPr>
      <w:r>
        <w:rPr>
          <w:rFonts w:ascii="Century Gothic" w:hAnsi="Century Gothic"/>
          <w:bCs/>
        </w:rPr>
        <w:t xml:space="preserve">No such approval of Code of Conduct of the BOD </w:t>
      </w:r>
      <w:bookmarkStart w:id="7" w:name="_Hlk170232521"/>
      <w:r>
        <w:rPr>
          <w:rFonts w:ascii="Century Gothic" w:hAnsi="Century Gothic"/>
          <w:bCs/>
        </w:rPr>
        <w:t>was necessary for the FY ended 31.03.2024.</w:t>
      </w:r>
      <w:bookmarkEnd w:id="7"/>
    </w:p>
    <w:p w:rsidR="00BC4175" w:rsidRDefault="00BC4175" w:rsidP="00FB11D2">
      <w:pPr>
        <w:spacing w:after="0"/>
        <w:jc w:val="both"/>
        <w:rPr>
          <w:rFonts w:ascii="Century Gothic" w:hAnsi="Century Gothic"/>
          <w:bCs/>
        </w:rPr>
      </w:pPr>
    </w:p>
    <w:p w:rsidR="00BC4175" w:rsidRPr="000C2983" w:rsidRDefault="00BC4175" w:rsidP="00FB11D2">
      <w:pPr>
        <w:spacing w:after="0"/>
        <w:jc w:val="both"/>
        <w:rPr>
          <w:rFonts w:ascii="Century Gothic" w:hAnsi="Century Gothic"/>
          <w:b/>
          <w:u w:val="single"/>
        </w:rPr>
      </w:pPr>
      <w:r w:rsidRPr="000C2983">
        <w:rPr>
          <w:rFonts w:ascii="Century Gothic" w:hAnsi="Century Gothic"/>
          <w:b/>
          <w:u w:val="single"/>
        </w:rPr>
        <w:t xml:space="preserve">o. </w:t>
      </w:r>
      <w:r w:rsidR="00EC4659">
        <w:rPr>
          <w:rFonts w:ascii="Century Gothic" w:hAnsi="Century Gothic"/>
          <w:b/>
          <w:u w:val="single"/>
        </w:rPr>
        <w:t>A</w:t>
      </w:r>
      <w:r w:rsidRPr="000C2983">
        <w:rPr>
          <w:rFonts w:ascii="Century Gothic" w:hAnsi="Century Gothic"/>
          <w:b/>
          <w:u w:val="single"/>
        </w:rPr>
        <w:t>mendment of bye-laws if any</w:t>
      </w:r>
    </w:p>
    <w:p w:rsidR="00BC4175" w:rsidRPr="000C2983" w:rsidRDefault="00BC4175" w:rsidP="00FB11D2">
      <w:pPr>
        <w:spacing w:after="0"/>
        <w:jc w:val="both"/>
        <w:rPr>
          <w:rFonts w:ascii="Century Gothic" w:hAnsi="Century Gothic"/>
          <w:b/>
          <w:u w:val="single"/>
        </w:rPr>
      </w:pPr>
    </w:p>
    <w:p w:rsidR="00BC4175" w:rsidRPr="000C2983" w:rsidRDefault="00BC4175" w:rsidP="00FB11D2">
      <w:pPr>
        <w:spacing w:after="0"/>
        <w:jc w:val="both"/>
        <w:rPr>
          <w:rFonts w:ascii="Century Gothic" w:hAnsi="Century Gothic"/>
          <w:b/>
          <w:u w:val="single"/>
        </w:rPr>
      </w:pPr>
      <w:r w:rsidRPr="000C2983">
        <w:rPr>
          <w:rFonts w:ascii="Century Gothic" w:hAnsi="Century Gothic"/>
          <w:b/>
          <w:u w:val="single"/>
        </w:rPr>
        <w:t xml:space="preserve">Response </w:t>
      </w:r>
    </w:p>
    <w:p w:rsidR="00BC4175" w:rsidRDefault="00BC4175" w:rsidP="00FB11D2">
      <w:pPr>
        <w:spacing w:after="0"/>
        <w:jc w:val="both"/>
        <w:rPr>
          <w:rFonts w:ascii="Century Gothic" w:hAnsi="Century Gothic"/>
          <w:bCs/>
        </w:rPr>
      </w:pPr>
    </w:p>
    <w:p w:rsidR="00BC4175" w:rsidRDefault="005A58E8" w:rsidP="00FB11D2">
      <w:pPr>
        <w:spacing w:after="0"/>
        <w:jc w:val="both"/>
        <w:rPr>
          <w:rFonts w:ascii="Century Gothic" w:hAnsi="Century Gothic"/>
          <w:bCs/>
        </w:rPr>
      </w:pPr>
      <w:r>
        <w:rPr>
          <w:rFonts w:ascii="Century Gothic" w:hAnsi="Century Gothic"/>
          <w:bCs/>
        </w:rPr>
        <w:t>A</w:t>
      </w:r>
      <w:r w:rsidR="00BC4175">
        <w:rPr>
          <w:rFonts w:ascii="Century Gothic" w:hAnsi="Century Gothic"/>
          <w:bCs/>
        </w:rPr>
        <w:t>mendment of bye-laws was necess</w:t>
      </w:r>
      <w:r>
        <w:rPr>
          <w:rFonts w:ascii="Century Gothic" w:hAnsi="Century Gothic"/>
          <w:bCs/>
        </w:rPr>
        <w:t xml:space="preserve">ary for the FY ended 31.03.2024 in accordance with the Banking Regulation Act- 1949 (Amendment Act 2017) and the Banking Regulation Act (Amendment)2020 and circularised by RBI, as applicable to all UCBs. Bank has incorporated the amendments as per the RBI directive but requisite permission from RCS is still pending. </w:t>
      </w:r>
    </w:p>
    <w:p w:rsidR="00BC4175" w:rsidRDefault="00BC4175" w:rsidP="00FB11D2">
      <w:pPr>
        <w:spacing w:after="0"/>
        <w:jc w:val="both"/>
        <w:rPr>
          <w:rFonts w:ascii="Century Gothic" w:hAnsi="Century Gothic"/>
          <w:bCs/>
        </w:rPr>
      </w:pPr>
    </w:p>
    <w:p w:rsidR="00BC4175" w:rsidRPr="000C2983" w:rsidRDefault="00BC4175" w:rsidP="00FB11D2">
      <w:pPr>
        <w:spacing w:after="0"/>
        <w:jc w:val="both"/>
        <w:rPr>
          <w:rFonts w:ascii="Century Gothic" w:hAnsi="Century Gothic"/>
          <w:b/>
          <w:u w:val="single"/>
        </w:rPr>
      </w:pPr>
      <w:r w:rsidRPr="000C2983">
        <w:rPr>
          <w:rFonts w:ascii="Century Gothic" w:hAnsi="Century Gothic"/>
          <w:b/>
          <w:u w:val="single"/>
        </w:rPr>
        <w:t xml:space="preserve">p. Expulsion of members </w:t>
      </w:r>
    </w:p>
    <w:p w:rsidR="00BC4175" w:rsidRPr="000C2983" w:rsidRDefault="00BC4175" w:rsidP="00FB11D2">
      <w:pPr>
        <w:spacing w:after="0"/>
        <w:jc w:val="both"/>
        <w:rPr>
          <w:rFonts w:ascii="Century Gothic" w:hAnsi="Century Gothic"/>
          <w:b/>
          <w:u w:val="single"/>
        </w:rPr>
      </w:pPr>
    </w:p>
    <w:p w:rsidR="00BC4175" w:rsidRPr="000C2983" w:rsidRDefault="00BC4175" w:rsidP="00FB11D2">
      <w:pPr>
        <w:spacing w:after="0"/>
        <w:jc w:val="both"/>
        <w:rPr>
          <w:rFonts w:ascii="Century Gothic" w:hAnsi="Century Gothic"/>
          <w:b/>
          <w:u w:val="single"/>
        </w:rPr>
      </w:pPr>
      <w:r w:rsidRPr="000C2983">
        <w:rPr>
          <w:rFonts w:ascii="Century Gothic" w:hAnsi="Century Gothic"/>
          <w:b/>
          <w:u w:val="single"/>
        </w:rPr>
        <w:t xml:space="preserve">Response </w:t>
      </w:r>
    </w:p>
    <w:p w:rsidR="00BC4175" w:rsidRDefault="00BC4175" w:rsidP="00FB11D2">
      <w:pPr>
        <w:spacing w:after="0"/>
        <w:jc w:val="both"/>
        <w:rPr>
          <w:rFonts w:ascii="Century Gothic" w:hAnsi="Century Gothic"/>
          <w:bCs/>
        </w:rPr>
      </w:pPr>
    </w:p>
    <w:p w:rsidR="00BC4175" w:rsidRDefault="00BC4175" w:rsidP="00FB11D2">
      <w:pPr>
        <w:spacing w:after="0"/>
        <w:jc w:val="both"/>
        <w:rPr>
          <w:rFonts w:ascii="Century Gothic" w:hAnsi="Century Gothic"/>
          <w:bCs/>
        </w:rPr>
      </w:pPr>
      <w:r>
        <w:rPr>
          <w:rFonts w:ascii="Century Gothic" w:hAnsi="Century Gothic"/>
          <w:bCs/>
        </w:rPr>
        <w:t xml:space="preserve">No such </w:t>
      </w:r>
      <w:r w:rsidR="000C2983">
        <w:rPr>
          <w:rFonts w:ascii="Century Gothic" w:hAnsi="Century Gothic"/>
          <w:bCs/>
        </w:rPr>
        <w:t>e</w:t>
      </w:r>
      <w:r>
        <w:rPr>
          <w:rFonts w:ascii="Century Gothic" w:hAnsi="Century Gothic"/>
          <w:bCs/>
        </w:rPr>
        <w:t xml:space="preserve">xpulsion of members was applicable for the FY ended 31.03.2024. </w:t>
      </w:r>
    </w:p>
    <w:p w:rsidR="00BC4175" w:rsidRDefault="00BC4175" w:rsidP="00FB11D2">
      <w:pPr>
        <w:spacing w:after="0"/>
        <w:jc w:val="both"/>
        <w:rPr>
          <w:rFonts w:ascii="Century Gothic" w:hAnsi="Century Gothic"/>
          <w:bCs/>
        </w:rPr>
      </w:pPr>
    </w:p>
    <w:p w:rsidR="00BC4175" w:rsidRPr="000C2983" w:rsidRDefault="000C2983" w:rsidP="00FB11D2">
      <w:pPr>
        <w:spacing w:after="0"/>
        <w:jc w:val="both"/>
        <w:rPr>
          <w:rFonts w:ascii="Century Gothic" w:hAnsi="Century Gothic"/>
          <w:b/>
          <w:u w:val="single"/>
        </w:rPr>
      </w:pPr>
      <w:r w:rsidRPr="000C2983">
        <w:rPr>
          <w:rFonts w:ascii="Century Gothic" w:hAnsi="Century Gothic"/>
          <w:b/>
          <w:u w:val="single"/>
        </w:rPr>
        <w:t>q. Creation of post for additional staff for the bank</w:t>
      </w:r>
    </w:p>
    <w:p w:rsidR="000C2983" w:rsidRPr="000C2983" w:rsidRDefault="000C2983" w:rsidP="00FB11D2">
      <w:pPr>
        <w:spacing w:after="0"/>
        <w:jc w:val="both"/>
        <w:rPr>
          <w:rFonts w:ascii="Century Gothic" w:hAnsi="Century Gothic"/>
          <w:b/>
          <w:u w:val="single"/>
        </w:rPr>
      </w:pPr>
    </w:p>
    <w:p w:rsidR="000C2983" w:rsidRPr="000C2983" w:rsidRDefault="000C2983" w:rsidP="00FB11D2">
      <w:pPr>
        <w:spacing w:after="0"/>
        <w:jc w:val="both"/>
        <w:rPr>
          <w:rFonts w:ascii="Century Gothic" w:hAnsi="Century Gothic"/>
          <w:b/>
          <w:u w:val="single"/>
        </w:rPr>
      </w:pPr>
      <w:r w:rsidRPr="000C2983">
        <w:rPr>
          <w:rFonts w:ascii="Century Gothic" w:hAnsi="Century Gothic"/>
          <w:b/>
          <w:u w:val="single"/>
        </w:rPr>
        <w:t xml:space="preserve">Response </w:t>
      </w:r>
    </w:p>
    <w:p w:rsidR="000C2983" w:rsidRDefault="000C2983" w:rsidP="00FB11D2">
      <w:pPr>
        <w:spacing w:after="0"/>
        <w:jc w:val="both"/>
        <w:rPr>
          <w:rFonts w:ascii="Century Gothic" w:hAnsi="Century Gothic"/>
          <w:bCs/>
        </w:rPr>
      </w:pPr>
    </w:p>
    <w:p w:rsidR="000C2983" w:rsidRDefault="000C2983" w:rsidP="00FB11D2">
      <w:pPr>
        <w:spacing w:after="0"/>
        <w:jc w:val="both"/>
        <w:rPr>
          <w:rFonts w:ascii="Century Gothic" w:hAnsi="Century Gothic"/>
          <w:bCs/>
        </w:rPr>
      </w:pPr>
      <w:r>
        <w:rPr>
          <w:rFonts w:ascii="Century Gothic" w:hAnsi="Century Gothic"/>
          <w:bCs/>
        </w:rPr>
        <w:t>Creation of post for additional staff for the bank was necess</w:t>
      </w:r>
      <w:r w:rsidR="001C020B">
        <w:rPr>
          <w:rFonts w:ascii="Century Gothic" w:hAnsi="Century Gothic"/>
          <w:bCs/>
        </w:rPr>
        <w:t xml:space="preserve">ary for the FY ended 31.03.2024 – 25, in keeping with the following developments: </w:t>
      </w:r>
    </w:p>
    <w:p w:rsidR="001C020B" w:rsidRDefault="001C020B" w:rsidP="00FB11D2">
      <w:pPr>
        <w:spacing w:after="0"/>
        <w:jc w:val="both"/>
        <w:rPr>
          <w:rFonts w:ascii="Century Gothic" w:hAnsi="Century Gothic"/>
          <w:bCs/>
        </w:rPr>
      </w:pPr>
      <w:r>
        <w:rPr>
          <w:rFonts w:ascii="Century Gothic" w:hAnsi="Century Gothic"/>
          <w:bCs/>
        </w:rPr>
        <w:lastRenderedPageBreak/>
        <w:t xml:space="preserve">1. Bank has embarked upon a branch expansion drive in pursuance of the ‘Financial Inclusion’ programme of the GOI. A new branch is proposed to be functional in the current year in Behala, for which additional staff is required. </w:t>
      </w:r>
    </w:p>
    <w:p w:rsidR="001C020B" w:rsidRDefault="001C020B" w:rsidP="00FB11D2">
      <w:pPr>
        <w:spacing w:after="0"/>
        <w:jc w:val="both"/>
        <w:rPr>
          <w:rFonts w:ascii="Century Gothic" w:hAnsi="Century Gothic"/>
          <w:bCs/>
        </w:rPr>
      </w:pPr>
      <w:r>
        <w:rPr>
          <w:rFonts w:ascii="Century Gothic" w:hAnsi="Century Gothic"/>
          <w:bCs/>
        </w:rPr>
        <w:t>2. General staff shortage has been assessed for operational banking, where bank requires experienced and skilled staff with appropriate qualifications.</w:t>
      </w:r>
    </w:p>
    <w:p w:rsidR="001C020B" w:rsidRDefault="001C020B" w:rsidP="00FB11D2">
      <w:pPr>
        <w:spacing w:after="0"/>
        <w:jc w:val="both"/>
        <w:rPr>
          <w:rFonts w:ascii="Century Gothic" w:hAnsi="Century Gothic"/>
          <w:bCs/>
        </w:rPr>
      </w:pPr>
      <w:r>
        <w:rPr>
          <w:rFonts w:ascii="Century Gothic" w:hAnsi="Century Gothic"/>
          <w:bCs/>
        </w:rPr>
        <w:t xml:space="preserve">3. The recruitment of staff shall be through the WB Co-operative Service Commission </w:t>
      </w:r>
    </w:p>
    <w:p w:rsidR="001C020B" w:rsidRDefault="001C020B" w:rsidP="00FB11D2">
      <w:pPr>
        <w:spacing w:after="0"/>
        <w:jc w:val="both"/>
        <w:rPr>
          <w:rFonts w:ascii="Century Gothic" w:hAnsi="Century Gothic"/>
          <w:bCs/>
        </w:rPr>
      </w:pPr>
      <w:r>
        <w:rPr>
          <w:rFonts w:ascii="Century Gothic" w:hAnsi="Century Gothic"/>
          <w:bCs/>
        </w:rPr>
        <w:t xml:space="preserve">4. Qualification &amp; experience shall be as per Bank’s requirement, however in present day – banking scenario, IT qualification is a mandatory apart from banking knowledge, particularly in the age of digital banking. </w:t>
      </w:r>
    </w:p>
    <w:p w:rsidR="001C020B" w:rsidRDefault="001C020B" w:rsidP="00FB11D2">
      <w:pPr>
        <w:spacing w:after="0"/>
        <w:jc w:val="both"/>
        <w:rPr>
          <w:rFonts w:ascii="Century Gothic" w:hAnsi="Century Gothic"/>
          <w:bCs/>
        </w:rPr>
      </w:pPr>
      <w:r>
        <w:rPr>
          <w:rFonts w:ascii="Century Gothic" w:hAnsi="Century Gothic"/>
          <w:bCs/>
        </w:rPr>
        <w:t>The above proposals were approved by the delegates present.</w:t>
      </w:r>
    </w:p>
    <w:p w:rsidR="00451CAE" w:rsidRDefault="00451CAE" w:rsidP="00FB11D2">
      <w:pPr>
        <w:spacing w:after="0"/>
        <w:jc w:val="both"/>
        <w:rPr>
          <w:rFonts w:ascii="Century Gothic" w:hAnsi="Century Gothic"/>
          <w:bCs/>
        </w:rPr>
      </w:pPr>
    </w:p>
    <w:p w:rsidR="00BC4175" w:rsidRPr="000C2983" w:rsidRDefault="00BC4175" w:rsidP="00FB11D2">
      <w:pPr>
        <w:spacing w:after="0"/>
        <w:jc w:val="both"/>
        <w:rPr>
          <w:rFonts w:ascii="Century Gothic" w:hAnsi="Century Gothic"/>
          <w:b/>
          <w:u w:val="single"/>
        </w:rPr>
      </w:pPr>
      <w:r w:rsidRPr="000C2983">
        <w:rPr>
          <w:rFonts w:ascii="Century Gothic" w:hAnsi="Century Gothic"/>
          <w:b/>
          <w:u w:val="single"/>
        </w:rPr>
        <w:t xml:space="preserve"> </w:t>
      </w:r>
      <w:r w:rsidR="000C2983" w:rsidRPr="00FB11D2">
        <w:rPr>
          <w:rFonts w:ascii="Century Gothic" w:hAnsi="Century Gothic"/>
          <w:b/>
          <w:sz w:val="24"/>
          <w:szCs w:val="24"/>
          <w:u w:val="single"/>
        </w:rPr>
        <w:t>r</w:t>
      </w:r>
      <w:r w:rsidR="000C2983" w:rsidRPr="000C2983">
        <w:rPr>
          <w:rFonts w:ascii="Century Gothic" w:hAnsi="Century Gothic"/>
          <w:b/>
          <w:u w:val="single"/>
        </w:rPr>
        <w:t>. Consideration of such other matters as specified in the Bye – Laws</w:t>
      </w:r>
    </w:p>
    <w:p w:rsidR="000C2983" w:rsidRPr="000C2983" w:rsidRDefault="000C2983" w:rsidP="00FB11D2">
      <w:pPr>
        <w:spacing w:after="0"/>
        <w:jc w:val="both"/>
        <w:rPr>
          <w:rFonts w:ascii="Century Gothic" w:hAnsi="Century Gothic"/>
          <w:b/>
          <w:u w:val="single"/>
        </w:rPr>
      </w:pPr>
    </w:p>
    <w:p w:rsidR="00451CAE" w:rsidRDefault="00451CAE" w:rsidP="00FB11D2">
      <w:pPr>
        <w:spacing w:after="0"/>
        <w:jc w:val="both"/>
        <w:rPr>
          <w:rFonts w:ascii="Century Gothic" w:hAnsi="Century Gothic"/>
          <w:b/>
          <w:u w:val="single"/>
        </w:rPr>
      </w:pPr>
    </w:p>
    <w:p w:rsidR="000C2983" w:rsidRPr="000C2983" w:rsidRDefault="000C2983" w:rsidP="00FB11D2">
      <w:pPr>
        <w:spacing w:after="0"/>
        <w:jc w:val="both"/>
        <w:rPr>
          <w:rFonts w:ascii="Century Gothic" w:hAnsi="Century Gothic"/>
          <w:b/>
          <w:u w:val="single"/>
        </w:rPr>
      </w:pPr>
      <w:r w:rsidRPr="000C2983">
        <w:rPr>
          <w:rFonts w:ascii="Century Gothic" w:hAnsi="Century Gothic"/>
          <w:b/>
          <w:u w:val="single"/>
        </w:rPr>
        <w:t xml:space="preserve">Response </w:t>
      </w:r>
    </w:p>
    <w:p w:rsidR="000C2983" w:rsidRDefault="000C2983" w:rsidP="00FB11D2">
      <w:pPr>
        <w:spacing w:after="0"/>
        <w:jc w:val="both"/>
        <w:rPr>
          <w:rFonts w:ascii="Century Gothic" w:hAnsi="Century Gothic"/>
          <w:bCs/>
        </w:rPr>
      </w:pPr>
    </w:p>
    <w:p w:rsidR="000C2983" w:rsidRDefault="000C2983" w:rsidP="00FB11D2">
      <w:pPr>
        <w:spacing w:after="0"/>
        <w:jc w:val="both"/>
        <w:rPr>
          <w:rFonts w:ascii="Century Gothic" w:hAnsi="Century Gothic"/>
          <w:bCs/>
        </w:rPr>
      </w:pPr>
      <w:r>
        <w:rPr>
          <w:rFonts w:ascii="Century Gothic" w:hAnsi="Century Gothic"/>
          <w:bCs/>
        </w:rPr>
        <w:t xml:space="preserve">No such consideration of bye-laws for the FY ended 31.03.2024. </w:t>
      </w:r>
    </w:p>
    <w:p w:rsidR="000C2983" w:rsidRDefault="000C2983" w:rsidP="00FB11D2">
      <w:pPr>
        <w:spacing w:after="0"/>
        <w:jc w:val="both"/>
        <w:rPr>
          <w:rFonts w:ascii="Century Gothic" w:hAnsi="Century Gothic"/>
          <w:bCs/>
        </w:rPr>
      </w:pPr>
    </w:p>
    <w:p w:rsidR="000C2983" w:rsidRPr="000C2983" w:rsidRDefault="000C2983" w:rsidP="00FB11D2">
      <w:pPr>
        <w:spacing w:after="0"/>
        <w:jc w:val="both"/>
        <w:rPr>
          <w:rFonts w:ascii="Century Gothic" w:hAnsi="Century Gothic"/>
          <w:b/>
          <w:u w:val="single"/>
        </w:rPr>
      </w:pPr>
      <w:r w:rsidRPr="00FB11D2">
        <w:rPr>
          <w:rFonts w:ascii="Century Gothic" w:hAnsi="Century Gothic"/>
          <w:b/>
          <w:sz w:val="24"/>
          <w:szCs w:val="24"/>
          <w:u w:val="single"/>
        </w:rPr>
        <w:t>s</w:t>
      </w:r>
      <w:r w:rsidRPr="000C2983">
        <w:rPr>
          <w:rFonts w:ascii="Century Gothic" w:hAnsi="Century Gothic"/>
          <w:b/>
          <w:u w:val="single"/>
        </w:rPr>
        <w:t xml:space="preserve">. consideration of any other matter, which may be brought to the notice of the members at the AGM, in accordance with the provisions of the Act and the Bye-laws of the bank. </w:t>
      </w:r>
    </w:p>
    <w:p w:rsidR="000C2983" w:rsidRPr="000C2983" w:rsidRDefault="000C2983" w:rsidP="00FB11D2">
      <w:pPr>
        <w:spacing w:after="0"/>
        <w:jc w:val="both"/>
        <w:rPr>
          <w:rFonts w:ascii="Century Gothic" w:hAnsi="Century Gothic"/>
          <w:b/>
          <w:u w:val="single"/>
        </w:rPr>
      </w:pPr>
    </w:p>
    <w:p w:rsidR="000C2983" w:rsidRPr="000C2983" w:rsidRDefault="000C2983" w:rsidP="00FB11D2">
      <w:pPr>
        <w:spacing w:after="0"/>
        <w:jc w:val="both"/>
        <w:rPr>
          <w:rFonts w:ascii="Century Gothic" w:hAnsi="Century Gothic"/>
          <w:b/>
          <w:u w:val="single"/>
        </w:rPr>
      </w:pPr>
      <w:r w:rsidRPr="000C2983">
        <w:rPr>
          <w:rFonts w:ascii="Century Gothic" w:hAnsi="Century Gothic"/>
          <w:b/>
          <w:u w:val="single"/>
        </w:rPr>
        <w:t xml:space="preserve">Response </w:t>
      </w:r>
    </w:p>
    <w:p w:rsidR="000C2983" w:rsidRDefault="000C2983" w:rsidP="00FB11D2">
      <w:pPr>
        <w:spacing w:after="0"/>
        <w:jc w:val="both"/>
        <w:rPr>
          <w:rFonts w:ascii="Century Gothic" w:hAnsi="Century Gothic"/>
          <w:bCs/>
        </w:rPr>
      </w:pPr>
    </w:p>
    <w:p w:rsidR="000C2983" w:rsidRDefault="000C2983" w:rsidP="00FE7B0A">
      <w:pPr>
        <w:spacing w:after="0"/>
        <w:jc w:val="both"/>
        <w:rPr>
          <w:rFonts w:ascii="Century Gothic" w:hAnsi="Century Gothic"/>
          <w:bCs/>
        </w:rPr>
      </w:pPr>
      <w:r>
        <w:rPr>
          <w:rFonts w:ascii="Century Gothic" w:hAnsi="Century Gothic"/>
          <w:bCs/>
        </w:rPr>
        <w:t xml:space="preserve">No such consideration of any other matter which may be brought to the notice of the members at the AGM, in accordance with the provisions of the Act and the Bye-laws of the bank was applicable for the FY ended 31.03.2024. </w:t>
      </w:r>
    </w:p>
    <w:p w:rsidR="000C2983" w:rsidRDefault="000C2983" w:rsidP="00FE7B0A">
      <w:pPr>
        <w:spacing w:after="0"/>
        <w:jc w:val="both"/>
        <w:rPr>
          <w:rFonts w:ascii="Century Gothic" w:hAnsi="Century Gothic"/>
          <w:bCs/>
        </w:rPr>
      </w:pPr>
    </w:p>
    <w:p w:rsidR="000C2983" w:rsidRDefault="00E517CC" w:rsidP="00FE7B0A">
      <w:pPr>
        <w:spacing w:after="0"/>
        <w:jc w:val="both"/>
        <w:rPr>
          <w:rFonts w:ascii="Century Gothic" w:hAnsi="Century Gothic"/>
          <w:bCs/>
        </w:rPr>
      </w:pPr>
      <w:r>
        <w:rPr>
          <w:rFonts w:ascii="Century Gothic" w:hAnsi="Century Gothic"/>
          <w:bCs/>
        </w:rPr>
        <w:t xml:space="preserve">In his closing address to the House, Chairman </w:t>
      </w:r>
      <w:r w:rsidR="00B51895">
        <w:rPr>
          <w:rFonts w:ascii="Century Gothic" w:hAnsi="Century Gothic"/>
          <w:bCs/>
        </w:rPr>
        <w:t xml:space="preserve">Shri Asish Ghosh summarised the highlights of the AGM: </w:t>
      </w:r>
    </w:p>
    <w:p w:rsidR="00B51895" w:rsidRDefault="00B51895" w:rsidP="00FE7B0A">
      <w:pPr>
        <w:spacing w:after="0"/>
        <w:jc w:val="both"/>
        <w:rPr>
          <w:rFonts w:ascii="Century Gothic" w:hAnsi="Century Gothic"/>
          <w:bCs/>
        </w:rPr>
      </w:pPr>
      <w:r>
        <w:rPr>
          <w:rFonts w:ascii="Century Gothic" w:hAnsi="Century Gothic"/>
          <w:bCs/>
        </w:rPr>
        <w:t>-- Ad</w:t>
      </w:r>
      <w:r w:rsidR="00451CAE">
        <w:rPr>
          <w:rFonts w:ascii="Century Gothic" w:hAnsi="Century Gothic"/>
          <w:bCs/>
        </w:rPr>
        <w:t>option of the proceedings of the last AGM held on 29.06.23</w:t>
      </w:r>
    </w:p>
    <w:p w:rsidR="00451CAE" w:rsidRDefault="00451CAE" w:rsidP="00FE7B0A">
      <w:pPr>
        <w:spacing w:after="0"/>
        <w:jc w:val="both"/>
        <w:rPr>
          <w:rFonts w:ascii="Century Gothic" w:hAnsi="Century Gothic"/>
          <w:bCs/>
        </w:rPr>
      </w:pPr>
      <w:r>
        <w:rPr>
          <w:rFonts w:ascii="Century Gothic" w:hAnsi="Century Gothic"/>
          <w:bCs/>
        </w:rPr>
        <w:t>-- Declaration of dividend @9.60% to Shareholders for the FY 2023-24</w:t>
      </w:r>
    </w:p>
    <w:p w:rsidR="003B61EF" w:rsidRDefault="00451CAE" w:rsidP="00FE7B0A">
      <w:pPr>
        <w:spacing w:after="0"/>
        <w:jc w:val="both"/>
        <w:rPr>
          <w:rFonts w:ascii="Century Gothic" w:hAnsi="Century Gothic"/>
          <w:bCs/>
        </w:rPr>
      </w:pPr>
      <w:r>
        <w:rPr>
          <w:rFonts w:ascii="Century Gothic" w:hAnsi="Century Gothic"/>
          <w:bCs/>
        </w:rPr>
        <w:t>-- The need for opening of branches in unbanked areas such as Behala, Hridaypur, Barasat, Mahisbathan, Khasmahal etc. However, it was emphasised that the concept of large brick &amp; mortar branches with large no. of employees had undergone a change. Present-day bank branches were small in size with bare minimum no. of staff and functions mainly on the digital &amp; internet platform, with mobile banking as the basic banking interface. Importance of BC (Business Correspondents) both individual and corporate was also discussed. He assured all members that the demand for new branches shall be fulfilled in a phased manner</w:t>
      </w:r>
      <w:r w:rsidR="003B61EF">
        <w:rPr>
          <w:rFonts w:ascii="Century Gothic" w:hAnsi="Century Gothic"/>
          <w:bCs/>
        </w:rPr>
        <w:t xml:space="preserve">, annually as per RBI guidelines and satisfaction of eligibility criteria. </w:t>
      </w:r>
    </w:p>
    <w:p w:rsidR="00451CAE" w:rsidRDefault="003B61EF" w:rsidP="00FE7B0A">
      <w:pPr>
        <w:spacing w:after="0"/>
        <w:jc w:val="both"/>
        <w:rPr>
          <w:rFonts w:ascii="Century Gothic" w:hAnsi="Century Gothic"/>
          <w:bCs/>
        </w:rPr>
      </w:pPr>
      <w:r>
        <w:rPr>
          <w:rFonts w:ascii="Century Gothic" w:hAnsi="Century Gothic"/>
          <w:bCs/>
        </w:rPr>
        <w:t>-- The suggestion of members regarding staff deployment was</w:t>
      </w:r>
      <w:r w:rsidR="00451CAE">
        <w:rPr>
          <w:rFonts w:ascii="Century Gothic" w:hAnsi="Century Gothic"/>
          <w:bCs/>
        </w:rPr>
        <w:t xml:space="preserve"> </w:t>
      </w:r>
      <w:r>
        <w:rPr>
          <w:rFonts w:ascii="Century Gothic" w:hAnsi="Century Gothic"/>
          <w:bCs/>
        </w:rPr>
        <w:t xml:space="preserve">also discussed and bank was bound by the guidelines of the Cooperative Service Commission. </w:t>
      </w:r>
    </w:p>
    <w:p w:rsidR="003B61EF" w:rsidRDefault="003B61EF" w:rsidP="00FE7B0A">
      <w:pPr>
        <w:spacing w:after="0"/>
        <w:jc w:val="both"/>
        <w:rPr>
          <w:rFonts w:ascii="Century Gothic" w:hAnsi="Century Gothic"/>
          <w:bCs/>
        </w:rPr>
      </w:pPr>
      <w:r>
        <w:rPr>
          <w:rFonts w:ascii="Century Gothic" w:hAnsi="Century Gothic"/>
          <w:bCs/>
        </w:rPr>
        <w:t xml:space="preserve">-- The new initiatives of issue of ‘Subordinate Bonds’ or Deposits from the prospective customers for augmentation of the capital of the Bank was well received. </w:t>
      </w:r>
    </w:p>
    <w:p w:rsidR="003B61EF" w:rsidRDefault="003B61EF" w:rsidP="00FE7B0A">
      <w:pPr>
        <w:spacing w:after="0"/>
        <w:jc w:val="both"/>
        <w:rPr>
          <w:rFonts w:ascii="Century Gothic" w:hAnsi="Century Gothic"/>
          <w:bCs/>
        </w:rPr>
      </w:pPr>
      <w:r>
        <w:rPr>
          <w:rFonts w:ascii="Century Gothic" w:hAnsi="Century Gothic"/>
          <w:bCs/>
        </w:rPr>
        <w:t xml:space="preserve">-- Bank’s efforts of opening of holiday homes in places of tourist interest such as Digha, Puri, Mandarmoni, Kalimpong, Darjeeling etc. was welcomed. </w:t>
      </w:r>
    </w:p>
    <w:p w:rsidR="003B61EF" w:rsidRDefault="003B61EF" w:rsidP="00FE7B0A">
      <w:pPr>
        <w:spacing w:after="0"/>
        <w:jc w:val="both"/>
        <w:rPr>
          <w:rFonts w:ascii="Century Gothic" w:hAnsi="Century Gothic"/>
          <w:bCs/>
        </w:rPr>
      </w:pPr>
      <w:r>
        <w:rPr>
          <w:rFonts w:ascii="Century Gothic" w:hAnsi="Century Gothic"/>
          <w:bCs/>
        </w:rPr>
        <w:t xml:space="preserve">-- Chairman thanked all the delegates who attended the AGM and made it a grand success. He also thanked the invitee Directors / CEO / Branch personnel / Shareholders and other Stakeholders who have put in hard work for the past year and ensured growth and profit for the Bank. </w:t>
      </w:r>
    </w:p>
    <w:p w:rsidR="001621AB" w:rsidRDefault="001621AB" w:rsidP="00FE7B0A">
      <w:pPr>
        <w:spacing w:after="0"/>
        <w:jc w:val="both"/>
        <w:rPr>
          <w:rFonts w:ascii="Century Gothic" w:hAnsi="Century Gothic"/>
          <w:bCs/>
        </w:rPr>
      </w:pPr>
    </w:p>
    <w:p w:rsidR="001621AB" w:rsidRDefault="001621AB" w:rsidP="00FE7B0A">
      <w:pPr>
        <w:spacing w:after="0"/>
        <w:jc w:val="both"/>
        <w:rPr>
          <w:rFonts w:ascii="Century Gothic" w:hAnsi="Century Gothic"/>
          <w:bCs/>
        </w:rPr>
      </w:pPr>
      <w:r>
        <w:rPr>
          <w:rFonts w:ascii="Century Gothic" w:hAnsi="Century Gothic"/>
          <w:bCs/>
        </w:rPr>
        <w:t xml:space="preserve">The Delegates also expressed their satisfaction and approval of the proceedings and wished the Bank, Management, the BOD &amp; BOM and all Staff Members further growth and prosperity in the coming years.  </w:t>
      </w:r>
    </w:p>
    <w:p w:rsidR="003B61EF" w:rsidRDefault="003B61EF" w:rsidP="00FE7B0A">
      <w:pPr>
        <w:spacing w:after="0"/>
        <w:jc w:val="both"/>
        <w:rPr>
          <w:rFonts w:ascii="Century Gothic" w:hAnsi="Century Gothic"/>
          <w:bCs/>
        </w:rPr>
      </w:pPr>
    </w:p>
    <w:p w:rsidR="003B61EF" w:rsidRDefault="003B61EF" w:rsidP="00FE7B0A">
      <w:pPr>
        <w:spacing w:after="0"/>
        <w:jc w:val="both"/>
        <w:rPr>
          <w:rFonts w:ascii="Century Gothic" w:hAnsi="Century Gothic"/>
          <w:bCs/>
        </w:rPr>
      </w:pPr>
      <w:r>
        <w:rPr>
          <w:rFonts w:ascii="Century Gothic" w:hAnsi="Century Gothic"/>
          <w:bCs/>
        </w:rPr>
        <w:lastRenderedPageBreak/>
        <w:t xml:space="preserve">All </w:t>
      </w:r>
      <w:r w:rsidR="001621AB">
        <w:rPr>
          <w:rFonts w:ascii="Century Gothic" w:hAnsi="Century Gothic"/>
          <w:bCs/>
        </w:rPr>
        <w:t>persons’</w:t>
      </w:r>
      <w:r>
        <w:rPr>
          <w:rFonts w:ascii="Century Gothic" w:hAnsi="Century Gothic"/>
          <w:bCs/>
        </w:rPr>
        <w:t xml:space="preserve"> present were invited to a sumptuous lunch </w:t>
      </w:r>
      <w:r w:rsidR="001621AB">
        <w:rPr>
          <w:rFonts w:ascii="Century Gothic" w:hAnsi="Century Gothic"/>
          <w:bCs/>
        </w:rPr>
        <w:t xml:space="preserve">which was provided by the bank. </w:t>
      </w:r>
    </w:p>
    <w:p w:rsidR="003B61EF" w:rsidRDefault="003B61EF" w:rsidP="00FE7B0A">
      <w:pPr>
        <w:spacing w:after="0"/>
        <w:jc w:val="both"/>
        <w:rPr>
          <w:rFonts w:ascii="Century Gothic" w:hAnsi="Century Gothic"/>
          <w:bCs/>
        </w:rPr>
      </w:pPr>
    </w:p>
    <w:p w:rsidR="003B61EF" w:rsidRDefault="003B61EF" w:rsidP="00FE7B0A">
      <w:pPr>
        <w:spacing w:after="0"/>
        <w:jc w:val="both"/>
        <w:rPr>
          <w:rFonts w:ascii="Century Gothic" w:hAnsi="Century Gothic"/>
          <w:bCs/>
        </w:rPr>
      </w:pPr>
      <w:r>
        <w:rPr>
          <w:rFonts w:ascii="Century Gothic" w:hAnsi="Century Gothic"/>
          <w:bCs/>
        </w:rPr>
        <w:t xml:space="preserve">The Meeting </w:t>
      </w:r>
      <w:r w:rsidR="001621AB">
        <w:rPr>
          <w:rFonts w:ascii="Century Gothic" w:hAnsi="Century Gothic"/>
          <w:bCs/>
        </w:rPr>
        <w:t>ended with a vote of thanks to the Chair</w:t>
      </w:r>
      <w:r w:rsidR="00FE7B0A">
        <w:rPr>
          <w:rFonts w:ascii="Century Gothic" w:hAnsi="Century Gothic"/>
          <w:bCs/>
        </w:rPr>
        <w:t xml:space="preserve">. </w:t>
      </w:r>
    </w:p>
    <w:p w:rsidR="00FE7B0A" w:rsidRDefault="00FE7B0A" w:rsidP="00FE7B0A">
      <w:pPr>
        <w:spacing w:after="0"/>
        <w:jc w:val="both"/>
        <w:rPr>
          <w:rFonts w:ascii="Century Gothic" w:hAnsi="Century Gothic"/>
          <w:bCs/>
        </w:rPr>
      </w:pPr>
    </w:p>
    <w:p w:rsidR="00FE7B0A" w:rsidRDefault="00FE7B0A" w:rsidP="00FE7B0A">
      <w:pPr>
        <w:spacing w:after="0"/>
        <w:jc w:val="both"/>
        <w:rPr>
          <w:rFonts w:ascii="Century Gothic" w:hAnsi="Century Gothic"/>
          <w:bCs/>
        </w:rPr>
      </w:pPr>
    </w:p>
    <w:p w:rsidR="00FE7B0A" w:rsidRDefault="00FE7B0A" w:rsidP="00FE7B0A">
      <w:pPr>
        <w:spacing w:after="0"/>
        <w:jc w:val="both"/>
        <w:rPr>
          <w:rFonts w:ascii="Century Gothic" w:hAnsi="Century Gothic"/>
          <w:bCs/>
        </w:rPr>
      </w:pPr>
    </w:p>
    <w:p w:rsidR="00FE7B0A" w:rsidRDefault="00FE7B0A" w:rsidP="00FE7B0A">
      <w:pPr>
        <w:spacing w:after="0"/>
        <w:jc w:val="both"/>
        <w:rPr>
          <w:rFonts w:ascii="Century Gothic" w:hAnsi="Century Gothic"/>
          <w:bCs/>
        </w:rPr>
      </w:pPr>
    </w:p>
    <w:p w:rsidR="00FE7B0A" w:rsidRDefault="00FE7B0A" w:rsidP="00FE7B0A">
      <w:pPr>
        <w:spacing w:after="0"/>
        <w:jc w:val="both"/>
        <w:rPr>
          <w:rFonts w:ascii="Century Gothic" w:hAnsi="Century Gothic"/>
          <w:bCs/>
        </w:rPr>
      </w:pPr>
    </w:p>
    <w:p w:rsidR="00FE7B0A" w:rsidRDefault="00FE7B0A" w:rsidP="00FE7B0A">
      <w:pPr>
        <w:spacing w:after="0"/>
        <w:jc w:val="both"/>
        <w:rPr>
          <w:rFonts w:ascii="Century Gothic" w:hAnsi="Century Gothic"/>
          <w:bCs/>
        </w:rPr>
      </w:pPr>
    </w:p>
    <w:p w:rsidR="00FE7B0A" w:rsidRDefault="00FE7B0A" w:rsidP="00FE7B0A">
      <w:pPr>
        <w:spacing w:after="0"/>
        <w:jc w:val="both"/>
        <w:rPr>
          <w:rFonts w:ascii="Century Gothic" w:hAnsi="Century Gothic"/>
          <w:bCs/>
        </w:rPr>
      </w:pPr>
    </w:p>
    <w:p w:rsidR="00FE7B0A" w:rsidRPr="00FE7B0A" w:rsidRDefault="00FE7B0A" w:rsidP="00FE7B0A">
      <w:pPr>
        <w:spacing w:after="0"/>
        <w:jc w:val="both"/>
        <w:rPr>
          <w:rFonts w:ascii="Century Gothic" w:hAnsi="Century Gothic"/>
          <w:b/>
          <w:bCs/>
        </w:rPr>
      </w:pPr>
      <w:r w:rsidRPr="00FE7B0A">
        <w:rPr>
          <w:rFonts w:ascii="Century Gothic" w:hAnsi="Century Gothic"/>
          <w:b/>
          <w:bCs/>
        </w:rPr>
        <w:t>Convener of the Meeting                                                               Dated 20.06.2024</w:t>
      </w:r>
    </w:p>
    <w:p w:rsidR="003B61EF" w:rsidRDefault="003B61EF" w:rsidP="00FE7B0A">
      <w:pPr>
        <w:spacing w:after="0"/>
        <w:jc w:val="both"/>
        <w:rPr>
          <w:rFonts w:ascii="Century Gothic" w:hAnsi="Century Gothic"/>
          <w:bCs/>
        </w:rPr>
      </w:pPr>
      <w:r>
        <w:rPr>
          <w:rFonts w:ascii="Century Gothic" w:hAnsi="Century Gothic"/>
          <w:bCs/>
        </w:rPr>
        <w:t xml:space="preserve"> </w:t>
      </w:r>
    </w:p>
    <w:p w:rsidR="00B51895" w:rsidRDefault="00B51895" w:rsidP="00410766">
      <w:pPr>
        <w:spacing w:after="0"/>
        <w:rPr>
          <w:rFonts w:ascii="Century Gothic" w:hAnsi="Century Gothic"/>
          <w:bCs/>
        </w:rPr>
      </w:pPr>
    </w:p>
    <w:p w:rsidR="007916B8" w:rsidRDefault="007916B8" w:rsidP="00410766">
      <w:pPr>
        <w:spacing w:after="0"/>
        <w:rPr>
          <w:rFonts w:ascii="Century Gothic" w:hAnsi="Century Gothic"/>
          <w:bCs/>
        </w:rPr>
      </w:pPr>
    </w:p>
    <w:p w:rsidR="006B0AA8" w:rsidRDefault="006B0AA8" w:rsidP="00410766">
      <w:pPr>
        <w:spacing w:after="0"/>
        <w:rPr>
          <w:rFonts w:ascii="Century Gothic" w:hAnsi="Century Gothic"/>
          <w:bCs/>
        </w:rPr>
      </w:pPr>
      <w:r>
        <w:rPr>
          <w:rFonts w:ascii="Century Gothic" w:hAnsi="Century Gothic"/>
          <w:bCs/>
        </w:rPr>
        <w:t xml:space="preserve">   </w:t>
      </w:r>
    </w:p>
    <w:p w:rsidR="005C3857" w:rsidRDefault="005C3857" w:rsidP="005C3857">
      <w:pPr>
        <w:spacing w:after="0"/>
        <w:jc w:val="center"/>
        <w:rPr>
          <w:rFonts w:ascii="Century Gothic" w:hAnsi="Century Gothic"/>
          <w:b/>
          <w:bCs/>
          <w:lang w:val="en-US"/>
        </w:rPr>
        <w:sectPr w:rsidR="005C3857" w:rsidSect="00FB11D2">
          <w:footerReference w:type="default" r:id="rId8"/>
          <w:pgSz w:w="12644" w:h="16840" w:code="9"/>
          <w:pgMar w:top="709" w:right="1162" w:bottom="851" w:left="851" w:header="709" w:footer="147" w:gutter="0"/>
          <w:cols w:space="708"/>
          <w:docGrid w:linePitch="360"/>
        </w:sectPr>
      </w:pPr>
      <w:bookmarkStart w:id="8" w:name="_Hlk169687495"/>
    </w:p>
    <w:p w:rsidR="005C3857" w:rsidRPr="0069678C" w:rsidRDefault="005C3857" w:rsidP="005C3857">
      <w:pPr>
        <w:spacing w:after="0"/>
        <w:jc w:val="center"/>
        <w:rPr>
          <w:rFonts w:ascii="Century Gothic" w:hAnsi="Century Gothic"/>
          <w:b/>
          <w:bCs/>
          <w:u w:val="single"/>
          <w:lang w:val="en-US"/>
        </w:rPr>
      </w:pPr>
    </w:p>
    <w:p w:rsidR="0069678C" w:rsidRPr="0069678C" w:rsidRDefault="0069678C" w:rsidP="0069678C">
      <w:pPr>
        <w:spacing w:after="0"/>
        <w:rPr>
          <w:rFonts w:ascii="Century Gothic" w:hAnsi="Century Gothic"/>
          <w:bCs/>
          <w:lang w:val="en-US"/>
        </w:rPr>
      </w:pPr>
    </w:p>
    <w:tbl>
      <w:tblPr>
        <w:tblpPr w:leftFromText="180" w:rightFromText="180" w:vertAnchor="text" w:horzAnchor="page" w:tblpX="4858" w:tblpY="142"/>
        <w:tblW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869"/>
        <w:gridCol w:w="869"/>
        <w:gridCol w:w="869"/>
        <w:gridCol w:w="869"/>
        <w:gridCol w:w="870"/>
        <w:gridCol w:w="870"/>
      </w:tblGrid>
      <w:tr w:rsidR="0069678C" w:rsidRPr="0069678C" w:rsidTr="001B1585">
        <w:trPr>
          <w:trHeight w:val="117"/>
        </w:trPr>
        <w:tc>
          <w:tcPr>
            <w:tcW w:w="1259" w:type="dxa"/>
            <w:shd w:val="clear" w:color="auto" w:fill="auto"/>
            <w:vAlign w:val="center"/>
          </w:tcPr>
          <w:p w:rsidR="0069678C" w:rsidRPr="0069678C" w:rsidRDefault="0069678C" w:rsidP="0069678C">
            <w:pPr>
              <w:spacing w:after="0"/>
              <w:rPr>
                <w:rFonts w:ascii="Century Gothic" w:hAnsi="Century Gothic"/>
                <w:b/>
                <w:bCs/>
                <w:lang w:val="en-US"/>
              </w:rPr>
            </w:pPr>
            <w:r w:rsidRPr="0069678C">
              <w:rPr>
                <w:rFonts w:ascii="Century Gothic" w:hAnsi="Century Gothic"/>
                <w:b/>
                <w:bCs/>
                <w:lang w:val="en-US"/>
              </w:rPr>
              <w:t>RBI CODE OF AUDIT FIRM</w:t>
            </w:r>
          </w:p>
        </w:tc>
        <w:tc>
          <w:tcPr>
            <w:tcW w:w="869" w:type="dxa"/>
            <w:shd w:val="clear" w:color="auto" w:fill="auto"/>
            <w:vAlign w:val="center"/>
          </w:tcPr>
          <w:p w:rsidR="0069678C" w:rsidRPr="0069678C" w:rsidRDefault="0069678C" w:rsidP="0069678C">
            <w:pPr>
              <w:spacing w:after="0"/>
              <w:rPr>
                <w:rFonts w:ascii="Century Gothic" w:hAnsi="Century Gothic"/>
                <w:b/>
                <w:bCs/>
                <w:lang w:val="en-US"/>
              </w:rPr>
            </w:pPr>
            <w:r w:rsidRPr="0069678C">
              <w:rPr>
                <w:rFonts w:ascii="Century Gothic" w:hAnsi="Century Gothic"/>
                <w:b/>
                <w:bCs/>
                <w:lang w:val="en-US"/>
              </w:rPr>
              <w:t>3</w:t>
            </w:r>
          </w:p>
        </w:tc>
        <w:tc>
          <w:tcPr>
            <w:tcW w:w="869" w:type="dxa"/>
            <w:shd w:val="clear" w:color="auto" w:fill="auto"/>
            <w:vAlign w:val="center"/>
          </w:tcPr>
          <w:p w:rsidR="0069678C" w:rsidRPr="0069678C" w:rsidRDefault="0069678C" w:rsidP="0069678C">
            <w:pPr>
              <w:spacing w:after="0"/>
              <w:rPr>
                <w:rFonts w:ascii="Century Gothic" w:hAnsi="Century Gothic"/>
                <w:b/>
                <w:bCs/>
                <w:lang w:val="en-US"/>
              </w:rPr>
            </w:pPr>
            <w:r w:rsidRPr="0069678C">
              <w:rPr>
                <w:rFonts w:ascii="Century Gothic" w:hAnsi="Century Gothic"/>
                <w:b/>
                <w:bCs/>
                <w:lang w:val="en-US"/>
              </w:rPr>
              <w:t>4</w:t>
            </w:r>
          </w:p>
        </w:tc>
        <w:tc>
          <w:tcPr>
            <w:tcW w:w="869" w:type="dxa"/>
            <w:shd w:val="clear" w:color="auto" w:fill="auto"/>
            <w:vAlign w:val="center"/>
          </w:tcPr>
          <w:p w:rsidR="0069678C" w:rsidRPr="0069678C" w:rsidRDefault="0069678C" w:rsidP="0069678C">
            <w:pPr>
              <w:spacing w:after="0"/>
              <w:rPr>
                <w:rFonts w:ascii="Century Gothic" w:hAnsi="Century Gothic"/>
                <w:b/>
                <w:bCs/>
                <w:lang w:val="en-US"/>
              </w:rPr>
            </w:pPr>
            <w:r w:rsidRPr="0069678C">
              <w:rPr>
                <w:rFonts w:ascii="Century Gothic" w:hAnsi="Century Gothic"/>
                <w:b/>
                <w:bCs/>
                <w:lang w:val="en-US"/>
              </w:rPr>
              <w:t>1</w:t>
            </w:r>
          </w:p>
        </w:tc>
        <w:tc>
          <w:tcPr>
            <w:tcW w:w="869" w:type="dxa"/>
            <w:shd w:val="clear" w:color="auto" w:fill="auto"/>
            <w:vAlign w:val="center"/>
          </w:tcPr>
          <w:p w:rsidR="0069678C" w:rsidRPr="0069678C" w:rsidRDefault="0069678C" w:rsidP="0069678C">
            <w:pPr>
              <w:spacing w:after="0"/>
              <w:rPr>
                <w:rFonts w:ascii="Century Gothic" w:hAnsi="Century Gothic"/>
                <w:b/>
                <w:bCs/>
                <w:lang w:val="en-US"/>
              </w:rPr>
            </w:pPr>
            <w:r w:rsidRPr="0069678C">
              <w:rPr>
                <w:rFonts w:ascii="Century Gothic" w:hAnsi="Century Gothic"/>
                <w:b/>
                <w:bCs/>
                <w:lang w:val="en-US"/>
              </w:rPr>
              <w:t>2</w:t>
            </w:r>
          </w:p>
        </w:tc>
        <w:tc>
          <w:tcPr>
            <w:tcW w:w="870" w:type="dxa"/>
            <w:shd w:val="clear" w:color="auto" w:fill="auto"/>
            <w:vAlign w:val="center"/>
          </w:tcPr>
          <w:p w:rsidR="0069678C" w:rsidRPr="0069678C" w:rsidRDefault="0069678C" w:rsidP="0069678C">
            <w:pPr>
              <w:spacing w:after="0"/>
              <w:rPr>
                <w:rFonts w:ascii="Century Gothic" w:hAnsi="Century Gothic"/>
                <w:b/>
                <w:bCs/>
                <w:lang w:val="en-US"/>
              </w:rPr>
            </w:pPr>
            <w:r w:rsidRPr="0069678C">
              <w:rPr>
                <w:rFonts w:ascii="Century Gothic" w:hAnsi="Century Gothic"/>
                <w:b/>
                <w:bCs/>
                <w:lang w:val="en-US"/>
              </w:rPr>
              <w:t>0</w:t>
            </w:r>
          </w:p>
        </w:tc>
        <w:tc>
          <w:tcPr>
            <w:tcW w:w="870" w:type="dxa"/>
            <w:shd w:val="clear" w:color="auto" w:fill="auto"/>
            <w:vAlign w:val="center"/>
          </w:tcPr>
          <w:p w:rsidR="0069678C" w:rsidRPr="0069678C" w:rsidRDefault="0069678C" w:rsidP="0069678C">
            <w:pPr>
              <w:spacing w:after="0"/>
              <w:rPr>
                <w:rFonts w:ascii="Century Gothic" w:hAnsi="Century Gothic"/>
                <w:b/>
                <w:bCs/>
                <w:lang w:val="en-US"/>
              </w:rPr>
            </w:pPr>
            <w:r w:rsidRPr="0069678C">
              <w:rPr>
                <w:rFonts w:ascii="Century Gothic" w:hAnsi="Century Gothic"/>
                <w:b/>
                <w:bCs/>
                <w:lang w:val="en-US"/>
              </w:rPr>
              <w:t>0</w:t>
            </w:r>
          </w:p>
        </w:tc>
      </w:tr>
    </w:tbl>
    <w:p w:rsidR="0069678C" w:rsidRPr="0069678C" w:rsidRDefault="0069678C" w:rsidP="0069678C">
      <w:pPr>
        <w:spacing w:after="0"/>
        <w:rPr>
          <w:rFonts w:ascii="Century Gothic" w:hAnsi="Century Gothic"/>
          <w:bCs/>
          <w:lang w:val="en-US"/>
        </w:rPr>
      </w:pPr>
      <w:r w:rsidRPr="0069678C">
        <w:rPr>
          <w:rFonts w:ascii="Century Gothic" w:hAnsi="Century Gothic"/>
          <w:bCs/>
          <w:lang w:val="en-US"/>
        </w:rPr>
        <w:t xml:space="preserve">                                                                        </w:t>
      </w:r>
    </w:p>
    <w:p w:rsidR="0069678C" w:rsidRPr="0069678C" w:rsidRDefault="0069678C" w:rsidP="0069678C">
      <w:pPr>
        <w:spacing w:after="0"/>
        <w:rPr>
          <w:rFonts w:ascii="Century Gothic" w:hAnsi="Century Gothic"/>
          <w:b/>
          <w:u w:val="single"/>
          <w:lang w:val="en-US"/>
        </w:rPr>
      </w:pPr>
      <w:r w:rsidRPr="0069678C">
        <w:rPr>
          <w:rFonts w:ascii="Century Gothic" w:hAnsi="Century Gothic"/>
          <w:bCs/>
          <w:lang w:val="en-US"/>
        </w:rPr>
        <w:t xml:space="preserve">   </w:t>
      </w:r>
      <w:r w:rsidR="001B1585">
        <w:rPr>
          <w:rFonts w:ascii="Century Gothic" w:hAnsi="Century Gothic"/>
          <w:bCs/>
          <w:lang w:val="en-US"/>
        </w:rPr>
        <w:t xml:space="preserve">                       </w:t>
      </w:r>
      <w:r w:rsidRPr="0069678C">
        <w:rPr>
          <w:rFonts w:ascii="Century Gothic" w:hAnsi="Century Gothic"/>
          <w:bCs/>
          <w:lang w:val="en-US"/>
        </w:rPr>
        <w:t xml:space="preserve">    </w:t>
      </w:r>
      <w:r w:rsidR="00343336" w:rsidRPr="00343336">
        <w:rPr>
          <w:rFonts w:ascii="Century Gothic" w:hAnsi="Century Gothic"/>
          <w:b/>
          <w:u w:val="single"/>
        </w:rPr>
        <w:t>Annexure – I</w:t>
      </w:r>
    </w:p>
    <w:p w:rsidR="0069678C" w:rsidRPr="0069678C" w:rsidRDefault="0069678C" w:rsidP="0069678C">
      <w:pPr>
        <w:spacing w:after="0"/>
        <w:rPr>
          <w:rFonts w:ascii="Century Gothic" w:hAnsi="Century Gothic"/>
          <w:b/>
          <w:bCs/>
          <w:u w:val="single"/>
          <w:lang w:val="en-US"/>
        </w:rPr>
      </w:pPr>
    </w:p>
    <w:p w:rsidR="0069678C" w:rsidRPr="0069678C" w:rsidRDefault="0069678C" w:rsidP="0069678C">
      <w:pPr>
        <w:spacing w:after="0"/>
        <w:rPr>
          <w:rFonts w:ascii="Century Gothic" w:hAnsi="Century Gothic"/>
          <w:b/>
          <w:bCs/>
          <w:u w:val="single"/>
          <w:lang w:val="en-US"/>
        </w:rPr>
      </w:pPr>
    </w:p>
    <w:p w:rsidR="0069678C" w:rsidRPr="0069678C" w:rsidRDefault="0069678C" w:rsidP="0069678C">
      <w:pPr>
        <w:spacing w:after="0"/>
        <w:rPr>
          <w:rFonts w:ascii="Century Gothic" w:hAnsi="Century Gothic"/>
          <w:b/>
          <w:bCs/>
          <w:u w:val="single"/>
          <w:lang w:val="en-US"/>
        </w:rPr>
      </w:pPr>
      <w:r w:rsidRPr="0069678C">
        <w:rPr>
          <w:rFonts w:ascii="Century Gothic" w:hAnsi="Century Gothic"/>
          <w:b/>
          <w:bCs/>
          <w:u w:val="single"/>
          <w:lang w:val="en-US"/>
        </w:rPr>
        <w:t>.</w:t>
      </w:r>
    </w:p>
    <w:p w:rsidR="005C3857" w:rsidRPr="0069678C" w:rsidRDefault="005C3857" w:rsidP="005C3857">
      <w:pPr>
        <w:spacing w:after="0"/>
        <w:jc w:val="center"/>
        <w:rPr>
          <w:rFonts w:ascii="Century Gothic" w:hAnsi="Century Gothic"/>
          <w:b/>
          <w:bCs/>
          <w:u w:val="single"/>
          <w:lang w:val="en-US"/>
        </w:rPr>
      </w:pPr>
      <w:r w:rsidRPr="0069678C">
        <w:rPr>
          <w:rFonts w:ascii="Century Gothic" w:hAnsi="Century Gothic"/>
          <w:b/>
          <w:bCs/>
          <w:u w:val="single"/>
          <w:lang w:val="en-US"/>
        </w:rPr>
        <w:t>LONG FORM AUDIT REPORT [LFAR] FOR THE YEAR ENDED 31.03.2024</w:t>
      </w:r>
    </w:p>
    <w:p w:rsidR="0069678C" w:rsidRDefault="005C3857" w:rsidP="005C3857">
      <w:pPr>
        <w:spacing w:after="0"/>
        <w:jc w:val="center"/>
        <w:rPr>
          <w:rFonts w:ascii="Century Gothic" w:hAnsi="Century Gothic"/>
          <w:b/>
          <w:bCs/>
          <w:lang w:val="en-US"/>
        </w:rPr>
      </w:pPr>
      <w:r w:rsidRPr="0069678C">
        <w:rPr>
          <w:rFonts w:ascii="Century Gothic" w:hAnsi="Century Gothic"/>
          <w:b/>
          <w:bCs/>
          <w:u w:val="single"/>
          <w:lang w:val="en-US"/>
        </w:rPr>
        <w:t>HEAD OFFICE &amp; OTHER BRANCHES</w:t>
      </w:r>
      <w:r w:rsidRPr="005C3857">
        <w:rPr>
          <w:rFonts w:ascii="Century Gothic" w:hAnsi="Century Gothic"/>
          <w:b/>
          <w:bCs/>
          <w:u w:val="single"/>
          <w:lang w:val="en-US"/>
        </w:rPr>
        <w:t xml:space="preserve"> of </w:t>
      </w:r>
      <w:r w:rsidRPr="0069678C">
        <w:rPr>
          <w:rFonts w:ascii="Century Gothic" w:hAnsi="Century Gothic"/>
          <w:b/>
          <w:bCs/>
          <w:lang w:val="en-US"/>
        </w:rPr>
        <w:t>SAMATA CO-OPERATIVE DEVELOPMENT BANK LTD</w:t>
      </w:r>
    </w:p>
    <w:p w:rsidR="00477A75" w:rsidRPr="0069678C" w:rsidRDefault="00477A75" w:rsidP="005C3857">
      <w:pPr>
        <w:spacing w:after="0"/>
        <w:jc w:val="center"/>
        <w:rPr>
          <w:rFonts w:ascii="Century Gothic" w:hAnsi="Century Gothic"/>
          <w:b/>
          <w:bCs/>
          <w:u w:val="single"/>
          <w:lang w:val="en-US"/>
        </w:rPr>
      </w:pPr>
    </w:p>
    <w:p w:rsidR="00477A75" w:rsidRPr="0069678C" w:rsidRDefault="00477A75" w:rsidP="00477A75">
      <w:pPr>
        <w:spacing w:after="0"/>
        <w:jc w:val="center"/>
        <w:rPr>
          <w:rFonts w:ascii="Century Gothic" w:hAnsi="Century Gothic"/>
          <w:b/>
          <w:bCs/>
          <w:u w:val="single"/>
          <w:lang w:val="en-US"/>
        </w:rPr>
      </w:pPr>
      <w:r w:rsidRPr="0069678C">
        <w:rPr>
          <w:rFonts w:ascii="Century Gothic" w:hAnsi="Century Gothic"/>
          <w:b/>
          <w:bCs/>
          <w:u w:val="single"/>
          <w:lang w:val="en-US"/>
        </w:rPr>
        <w:t>COMPLIANCE of LFAR for the FY ended 31.03.2024</w:t>
      </w:r>
    </w:p>
    <w:p w:rsidR="0069678C" w:rsidRPr="0069678C" w:rsidRDefault="0069678C" w:rsidP="0069678C">
      <w:pPr>
        <w:spacing w:after="0"/>
        <w:rPr>
          <w:rFonts w:ascii="Century Gothic" w:hAnsi="Century Gothic"/>
          <w:b/>
          <w:bCs/>
          <w:u w:val="single"/>
          <w:lang w:val="en-US"/>
        </w:rPr>
      </w:pPr>
    </w:p>
    <w:p w:rsidR="0069678C" w:rsidRPr="0069678C" w:rsidRDefault="001B1585" w:rsidP="0069678C">
      <w:pPr>
        <w:spacing w:after="0"/>
        <w:rPr>
          <w:rFonts w:ascii="Century Gothic" w:hAnsi="Century Gothic"/>
          <w:bCs/>
          <w:lang w:val="en-US"/>
        </w:rPr>
      </w:pPr>
      <w:r>
        <w:rPr>
          <w:rFonts w:ascii="Century Gothic" w:hAnsi="Century Gothic"/>
          <w:bCs/>
          <w:lang w:val="en-US"/>
        </w:rPr>
        <w:t xml:space="preserve">                              </w:t>
      </w:r>
      <w:r w:rsidR="0069678C" w:rsidRPr="0069678C">
        <w:rPr>
          <w:rFonts w:ascii="Century Gothic" w:hAnsi="Century Gothic"/>
          <w:bCs/>
          <w:lang w:val="en-US"/>
        </w:rPr>
        <w:t>1.</w:t>
      </w:r>
      <w:r w:rsidR="0069678C" w:rsidRPr="0069678C">
        <w:rPr>
          <w:rFonts w:ascii="Century Gothic" w:hAnsi="Century Gothic"/>
          <w:b/>
          <w:bCs/>
          <w:u w:val="single"/>
          <w:lang w:val="en-US"/>
        </w:rPr>
        <w:t>ASSETS</w:t>
      </w:r>
    </w:p>
    <w:p w:rsidR="0069678C" w:rsidRPr="0069678C" w:rsidRDefault="0069678C" w:rsidP="0069678C">
      <w:pPr>
        <w:spacing w:after="0"/>
        <w:rPr>
          <w:rFonts w:ascii="Century Gothic" w:hAnsi="Century Gothic"/>
          <w:bCs/>
          <w:lang w:val="en-US"/>
        </w:rPr>
      </w:pPr>
    </w:p>
    <w:p w:rsidR="0069678C" w:rsidRPr="0069678C" w:rsidRDefault="001B1585" w:rsidP="0069678C">
      <w:pPr>
        <w:spacing w:after="0"/>
        <w:rPr>
          <w:rFonts w:ascii="Century Gothic" w:hAnsi="Century Gothic"/>
          <w:b/>
          <w:bCs/>
          <w:lang w:val="en-US"/>
        </w:rPr>
      </w:pPr>
      <w:r>
        <w:rPr>
          <w:rFonts w:ascii="Century Gothic" w:hAnsi="Century Gothic"/>
          <w:b/>
          <w:bCs/>
          <w:lang w:val="en-US"/>
        </w:rPr>
        <w:t xml:space="preserve">                              </w:t>
      </w:r>
      <w:r w:rsidR="0069678C" w:rsidRPr="0069678C">
        <w:rPr>
          <w:rFonts w:ascii="Century Gothic" w:hAnsi="Century Gothic"/>
          <w:b/>
          <w:bCs/>
          <w:lang w:val="en-US"/>
        </w:rPr>
        <w:t>1. CASH</w:t>
      </w:r>
    </w:p>
    <w:p w:rsidR="0069678C" w:rsidRPr="0069678C" w:rsidRDefault="0069678C" w:rsidP="0069678C">
      <w:pPr>
        <w:spacing w:after="0"/>
        <w:rPr>
          <w:rFonts w:ascii="Century Gothic" w:hAnsi="Century Gothic"/>
          <w:bCs/>
          <w:lang w:val="en-US"/>
        </w:rPr>
      </w:pPr>
    </w:p>
    <w:tbl>
      <w:tblPr>
        <w:tblW w:w="111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25"/>
        <w:gridCol w:w="3827"/>
        <w:gridCol w:w="4675"/>
        <w:gridCol w:w="2271"/>
      </w:tblGrid>
      <w:tr w:rsidR="0069678C" w:rsidRPr="001B1585" w:rsidTr="004B0524">
        <w:trPr>
          <w:cantSplit/>
          <w:trHeight w:val="1010"/>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w:t>
            </w:r>
          </w:p>
        </w:tc>
        <w:tc>
          <w:tcPr>
            <w:tcW w:w="3827" w:type="dxa"/>
            <w:tcMar>
              <w:top w:w="15"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Does the branch generally carry cash balances, which vary significantly from the limits fixed by the controlling authorities of the Bank? </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Whether excess balances have been reported to the controlling authorities of the Bank?</w:t>
            </w:r>
          </w:p>
        </w:tc>
        <w:tc>
          <w:tcPr>
            <w:tcW w:w="467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Cash retention limit, fixed by Controlling Authorities as per board resolution, for branches are -                                  </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Karunamoyee Branch - Rs. 40 Lakh/Day                              Palta Branch -   Rs. 15 Lakh/Day                                       Durganagar Branch - Rs. 10 Lakh/Day                                                    Laskarpur Branch - Rs. 10 Lakh/Day                                    </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We observed that during the year under audit, the cash balance was within the retention limit as sanctioned. However, there were very few instances, where the cash balance has exceeded the retention limit.</w:t>
            </w:r>
          </w:p>
        </w:tc>
        <w:tc>
          <w:tcPr>
            <w:tcW w:w="2271"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 All branches comply with the statutes and maintain the ‘Cash Retention Limit’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In exceptional cases where retention limit has exceeded, balance is brought within limit in the next working day.</w:t>
            </w:r>
          </w:p>
        </w:tc>
      </w:tr>
      <w:tr w:rsidR="0069678C" w:rsidRPr="001B1585" w:rsidTr="004B0524">
        <w:trPr>
          <w:cantSplit/>
          <w:trHeight w:val="515"/>
        </w:trPr>
        <w:tc>
          <w:tcPr>
            <w:tcW w:w="425" w:type="dxa"/>
            <w:tcMar>
              <w:top w:w="15"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b)</w:t>
            </w:r>
          </w:p>
        </w:tc>
        <w:tc>
          <w:tcPr>
            <w:tcW w:w="382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Does the branch hold adequate insurance cover for cash-on-hand and cash-in-transit?</w:t>
            </w:r>
          </w:p>
        </w:tc>
        <w:tc>
          <w:tcPr>
            <w:tcW w:w="467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Yes, in both cases.</w:t>
            </w:r>
          </w:p>
        </w:tc>
        <w:tc>
          <w:tcPr>
            <w:tcW w:w="2271"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4B0524">
        <w:tblPrEx>
          <w:tblCellMar>
            <w:top w:w="15" w:type="dxa"/>
          </w:tblCellMar>
        </w:tblPrEx>
        <w:trPr>
          <w:cantSplit/>
          <w:trHeight w:val="758"/>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w:t>
            </w:r>
          </w:p>
        </w:tc>
        <w:tc>
          <w:tcPr>
            <w:tcW w:w="382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Is cash maintained in effective joint custody of two or more officials, as per the instructions of the controlling authorities of the Bank?</w:t>
            </w:r>
          </w:p>
        </w:tc>
        <w:tc>
          <w:tcPr>
            <w:tcW w:w="467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Yes,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Cash is held in the joint custody of cashier &amp; Officer. Bank maintained two keys of Vault one with cashier &amp; other with manager.</w:t>
            </w:r>
          </w:p>
        </w:tc>
        <w:tc>
          <w:tcPr>
            <w:tcW w:w="2271"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4B0524">
        <w:tblPrEx>
          <w:tblCellMar>
            <w:top w:w="15" w:type="dxa"/>
          </w:tblCellMar>
        </w:tblPrEx>
        <w:trPr>
          <w:cantSplit/>
          <w:trHeight w:val="776"/>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w:t>
            </w:r>
          </w:p>
        </w:tc>
        <w:tc>
          <w:tcPr>
            <w:tcW w:w="382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Have the cash balances at the branch been checked at periodic intervals as per the procedures prescribed by the controlling authorities of the Bank?</w:t>
            </w:r>
          </w:p>
        </w:tc>
        <w:tc>
          <w:tcPr>
            <w:tcW w:w="467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Yes,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Cash balances are checked by concurrent auditor and director every month and authenticate the cash register as evidence. </w:t>
            </w:r>
          </w:p>
        </w:tc>
        <w:tc>
          <w:tcPr>
            <w:tcW w:w="2271"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bl>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1B1585" w:rsidP="0069678C">
      <w:pPr>
        <w:spacing w:after="0"/>
        <w:rPr>
          <w:rFonts w:ascii="Century Gothic" w:hAnsi="Century Gothic"/>
          <w:b/>
          <w:bCs/>
          <w:sz w:val="18"/>
          <w:szCs w:val="18"/>
          <w:lang w:val="en-US"/>
        </w:rPr>
      </w:pPr>
      <w:r>
        <w:rPr>
          <w:rFonts w:ascii="Century Gothic" w:hAnsi="Century Gothic"/>
          <w:b/>
          <w:bCs/>
          <w:sz w:val="18"/>
          <w:szCs w:val="18"/>
          <w:lang w:val="en-US"/>
        </w:rPr>
        <w:t xml:space="preserve">                                             </w:t>
      </w:r>
      <w:r w:rsidR="0069678C" w:rsidRPr="001B1585">
        <w:rPr>
          <w:rFonts w:ascii="Century Gothic" w:hAnsi="Century Gothic"/>
          <w:b/>
          <w:bCs/>
          <w:sz w:val="18"/>
          <w:szCs w:val="18"/>
          <w:lang w:val="en-US"/>
        </w:rPr>
        <w:t>2. BALANCES WITH RESERVE BANK OF INDIA, STATE BANK OF INDIA AND OTHER BANKS</w:t>
      </w:r>
    </w:p>
    <w:p w:rsidR="0069678C" w:rsidRPr="001B1585" w:rsidRDefault="0069678C" w:rsidP="0069678C">
      <w:pPr>
        <w:spacing w:after="0"/>
        <w:rPr>
          <w:rFonts w:ascii="Century Gothic" w:hAnsi="Century Gothic"/>
          <w:bCs/>
          <w:sz w:val="18"/>
          <w:szCs w:val="18"/>
          <w:lang w:val="en-US"/>
        </w:rPr>
      </w:pPr>
    </w:p>
    <w:tbl>
      <w:tblPr>
        <w:tblW w:w="113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25"/>
        <w:gridCol w:w="3827"/>
        <w:gridCol w:w="4678"/>
        <w:gridCol w:w="2410"/>
      </w:tblGrid>
      <w:tr w:rsidR="0069678C" w:rsidRPr="001B1585" w:rsidTr="00C37C8B">
        <w:trPr>
          <w:cantSplit/>
          <w:trHeight w:val="992"/>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lastRenderedPageBreak/>
              <w:t>a)</w:t>
            </w:r>
          </w:p>
        </w:tc>
        <w:tc>
          <w:tcPr>
            <w:tcW w:w="3827" w:type="dxa"/>
            <w:tcMar>
              <w:top w:w="15"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Were balance confirmation certificates obtained in respect of outstanding balances as at the year-end and whether the aforesaid balances have been reconciled? The nature and extent of differences should be reported.</w:t>
            </w:r>
          </w:p>
        </w:tc>
        <w:tc>
          <w:tcPr>
            <w:tcW w:w="4678"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Yes,</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Balance confirmation certificate has been obtained from other Banks.</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Reconciliations have been provided against the differences in balances.</w:t>
            </w:r>
          </w:p>
        </w:tc>
        <w:tc>
          <w:tcPr>
            <w:tcW w:w="2410"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C37C8B">
        <w:trPr>
          <w:cantSplit/>
          <w:trHeight w:val="51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b)</w:t>
            </w:r>
          </w:p>
        </w:tc>
        <w:tc>
          <w:tcPr>
            <w:tcW w:w="3827" w:type="dxa"/>
            <w:tcMar>
              <w:top w:w="15"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Your observations on the reconciliation statements may be reported in the following manner: </w:t>
            </w:r>
          </w:p>
        </w:tc>
        <w:tc>
          <w:tcPr>
            <w:tcW w:w="4678" w:type="dxa"/>
            <w:vAlign w:val="center"/>
          </w:tcPr>
          <w:p w:rsidR="0069678C" w:rsidRPr="001B1585" w:rsidRDefault="0069678C" w:rsidP="0069678C">
            <w:pPr>
              <w:spacing w:after="0"/>
              <w:rPr>
                <w:rFonts w:ascii="Century Gothic" w:hAnsi="Century Gothic"/>
                <w:bCs/>
                <w:sz w:val="18"/>
                <w:szCs w:val="18"/>
                <w:lang w:val="en-US"/>
              </w:rPr>
            </w:pPr>
          </w:p>
        </w:tc>
        <w:tc>
          <w:tcPr>
            <w:tcW w:w="2410" w:type="dxa"/>
          </w:tcPr>
          <w:p w:rsidR="0069678C" w:rsidRPr="001B1585" w:rsidRDefault="0069678C" w:rsidP="0069678C">
            <w:pPr>
              <w:spacing w:after="0"/>
              <w:rPr>
                <w:rFonts w:ascii="Century Gothic" w:hAnsi="Century Gothic"/>
                <w:bCs/>
                <w:sz w:val="18"/>
                <w:szCs w:val="18"/>
                <w:lang w:val="en-US"/>
              </w:rPr>
            </w:pPr>
          </w:p>
        </w:tc>
      </w:tr>
      <w:tr w:rsidR="0069678C" w:rsidRPr="001B1585" w:rsidTr="00C37C8B">
        <w:trPr>
          <w:cantSplit/>
          <w:trHeight w:val="300"/>
        </w:trPr>
        <w:tc>
          <w:tcPr>
            <w:tcW w:w="425" w:type="dxa"/>
            <w:tcMar>
              <w:top w:w="15" w:type="dxa"/>
            </w:tcMar>
            <w:vAlign w:val="center"/>
          </w:tcPr>
          <w:p w:rsidR="0069678C" w:rsidRPr="001B1585" w:rsidRDefault="0069678C" w:rsidP="0069678C">
            <w:pPr>
              <w:spacing w:after="0"/>
              <w:rPr>
                <w:rFonts w:ascii="Century Gothic" w:hAnsi="Century Gothic"/>
                <w:bCs/>
                <w:sz w:val="18"/>
                <w:szCs w:val="18"/>
                <w:lang w:val="en-US"/>
              </w:rPr>
            </w:pPr>
          </w:p>
        </w:tc>
        <w:tc>
          <w:tcPr>
            <w:tcW w:w="382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 Cash transactions remaining un</w:t>
            </w:r>
            <w:r w:rsidR="005C3857" w:rsidRPr="001B1585">
              <w:rPr>
                <w:rFonts w:ascii="Century Gothic" w:hAnsi="Century Gothic"/>
                <w:bCs/>
                <w:sz w:val="18"/>
                <w:szCs w:val="18"/>
                <w:lang w:val="en-US"/>
              </w:rPr>
              <w:t>-</w:t>
            </w:r>
            <w:r w:rsidRPr="001B1585">
              <w:rPr>
                <w:rFonts w:ascii="Century Gothic" w:hAnsi="Century Gothic"/>
                <w:bCs/>
                <w:sz w:val="18"/>
                <w:szCs w:val="18"/>
                <w:lang w:val="en-US"/>
              </w:rPr>
              <w:t xml:space="preserve">responded [give details]: </w:t>
            </w:r>
          </w:p>
        </w:tc>
        <w:tc>
          <w:tcPr>
            <w:tcW w:w="4678"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Nil</w:t>
            </w:r>
          </w:p>
        </w:tc>
        <w:tc>
          <w:tcPr>
            <w:tcW w:w="2410"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C37C8B">
        <w:trPr>
          <w:cantSplit/>
          <w:trHeight w:val="300"/>
        </w:trPr>
        <w:tc>
          <w:tcPr>
            <w:tcW w:w="425" w:type="dxa"/>
            <w:tcMar>
              <w:top w:w="15" w:type="dxa"/>
            </w:tcMar>
            <w:vAlign w:val="center"/>
          </w:tcPr>
          <w:p w:rsidR="0069678C" w:rsidRPr="001B1585" w:rsidRDefault="0069678C" w:rsidP="0069678C">
            <w:pPr>
              <w:spacing w:after="0"/>
              <w:rPr>
                <w:rFonts w:ascii="Century Gothic" w:hAnsi="Century Gothic"/>
                <w:bCs/>
                <w:sz w:val="18"/>
                <w:szCs w:val="18"/>
                <w:lang w:val="en-US"/>
              </w:rPr>
            </w:pPr>
          </w:p>
        </w:tc>
        <w:tc>
          <w:tcPr>
            <w:tcW w:w="382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ii) Revenue items requiring adjustment/write off [give details]: </w:t>
            </w:r>
          </w:p>
        </w:tc>
        <w:tc>
          <w:tcPr>
            <w:tcW w:w="4678"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Nil</w:t>
            </w:r>
          </w:p>
        </w:tc>
        <w:tc>
          <w:tcPr>
            <w:tcW w:w="2410"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C37C8B">
        <w:trPr>
          <w:cantSplit/>
          <w:trHeight w:val="641"/>
        </w:trPr>
        <w:tc>
          <w:tcPr>
            <w:tcW w:w="425" w:type="dxa"/>
            <w:tcMar>
              <w:top w:w="15" w:type="dxa"/>
            </w:tcMar>
            <w:vAlign w:val="center"/>
          </w:tcPr>
          <w:p w:rsidR="0069678C" w:rsidRPr="001B1585" w:rsidRDefault="0069678C" w:rsidP="0069678C">
            <w:pPr>
              <w:spacing w:after="0"/>
              <w:rPr>
                <w:rFonts w:ascii="Century Gothic" w:hAnsi="Century Gothic"/>
                <w:bCs/>
                <w:sz w:val="18"/>
                <w:szCs w:val="18"/>
                <w:lang w:val="en-US"/>
              </w:rPr>
            </w:pPr>
          </w:p>
        </w:tc>
        <w:tc>
          <w:tcPr>
            <w:tcW w:w="382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iii) Old outstanding balances remaining unexplained/ unadjusted. Give details for: </w:t>
            </w:r>
          </w:p>
        </w:tc>
        <w:tc>
          <w:tcPr>
            <w:tcW w:w="4678" w:type="dxa"/>
            <w:vAlign w:val="center"/>
          </w:tcPr>
          <w:p w:rsidR="0069678C" w:rsidRPr="001B1585" w:rsidRDefault="0069678C" w:rsidP="0069678C">
            <w:pPr>
              <w:spacing w:after="0"/>
              <w:rPr>
                <w:rFonts w:ascii="Century Gothic" w:hAnsi="Century Gothic"/>
                <w:bCs/>
                <w:sz w:val="18"/>
                <w:szCs w:val="18"/>
                <w:lang w:val="en-US"/>
              </w:rPr>
            </w:pPr>
          </w:p>
        </w:tc>
        <w:tc>
          <w:tcPr>
            <w:tcW w:w="2410"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C37C8B">
        <w:trPr>
          <w:cantSplit/>
          <w:trHeight w:val="326"/>
        </w:trPr>
        <w:tc>
          <w:tcPr>
            <w:tcW w:w="425" w:type="dxa"/>
            <w:tcMar>
              <w:top w:w="15" w:type="dxa"/>
            </w:tcMar>
            <w:vAlign w:val="center"/>
          </w:tcPr>
          <w:p w:rsidR="0069678C" w:rsidRPr="001B1585" w:rsidRDefault="0069678C" w:rsidP="0069678C">
            <w:pPr>
              <w:spacing w:after="0"/>
              <w:rPr>
                <w:rFonts w:ascii="Century Gothic" w:hAnsi="Century Gothic"/>
                <w:bCs/>
                <w:sz w:val="18"/>
                <w:szCs w:val="18"/>
                <w:lang w:val="en-US"/>
              </w:rPr>
            </w:pPr>
          </w:p>
        </w:tc>
        <w:tc>
          <w:tcPr>
            <w:tcW w:w="382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 Outstanding between six months and one year; and </w:t>
            </w:r>
          </w:p>
        </w:tc>
        <w:tc>
          <w:tcPr>
            <w:tcW w:w="4678"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Nil</w:t>
            </w:r>
          </w:p>
        </w:tc>
        <w:tc>
          <w:tcPr>
            <w:tcW w:w="2410"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C37C8B">
        <w:trPr>
          <w:cantSplit/>
          <w:trHeight w:val="326"/>
        </w:trPr>
        <w:tc>
          <w:tcPr>
            <w:tcW w:w="425" w:type="dxa"/>
            <w:tcMar>
              <w:top w:w="15" w:type="dxa"/>
            </w:tcMar>
            <w:vAlign w:val="center"/>
          </w:tcPr>
          <w:p w:rsidR="0069678C" w:rsidRPr="001B1585" w:rsidRDefault="0069678C" w:rsidP="0069678C">
            <w:pPr>
              <w:spacing w:after="0"/>
              <w:rPr>
                <w:rFonts w:ascii="Century Gothic" w:hAnsi="Century Gothic"/>
                <w:bCs/>
                <w:sz w:val="18"/>
                <w:szCs w:val="18"/>
                <w:lang w:val="en-US"/>
              </w:rPr>
            </w:pPr>
          </w:p>
        </w:tc>
        <w:tc>
          <w:tcPr>
            <w:tcW w:w="382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One year and above</w:t>
            </w:r>
          </w:p>
        </w:tc>
        <w:tc>
          <w:tcPr>
            <w:tcW w:w="4678"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There is difference of Rs. 1, 01,964/- in balance with West Bengal State Co-operative Bank (a/c no: 29312074656). </w:t>
            </w:r>
          </w:p>
          <w:p w:rsidR="0069678C" w:rsidRPr="001B1585" w:rsidRDefault="0069678C" w:rsidP="0069678C">
            <w:pPr>
              <w:spacing w:after="0"/>
              <w:rPr>
                <w:rFonts w:ascii="Century Gothic" w:hAnsi="Century Gothic"/>
                <w:bCs/>
                <w:sz w:val="18"/>
                <w:szCs w:val="18"/>
                <w:lang w:val="en-US"/>
              </w:rPr>
            </w:pPr>
          </w:p>
        </w:tc>
        <w:tc>
          <w:tcPr>
            <w:tcW w:w="2410"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It has been decided by the Bank to adjust the long outstanding entry through provision already provided as advised by the auditor.</w:t>
            </w:r>
          </w:p>
        </w:tc>
      </w:tr>
      <w:tr w:rsidR="0069678C" w:rsidRPr="001B1585" w:rsidTr="00C37C8B">
        <w:trPr>
          <w:cantSplit/>
          <w:trHeight w:val="605"/>
        </w:trPr>
        <w:tc>
          <w:tcPr>
            <w:tcW w:w="425" w:type="dxa"/>
            <w:tcMar>
              <w:top w:w="15"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w:t>
            </w:r>
          </w:p>
        </w:tc>
        <w:tc>
          <w:tcPr>
            <w:tcW w:w="382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case any items deserve special attention of the management, the same may be reported.</w:t>
            </w:r>
          </w:p>
        </w:tc>
        <w:tc>
          <w:tcPr>
            <w:tcW w:w="4678"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Management has made a provision of Rs. 1,01,964/- for differences in balance with West Bengal State Co-operative Bank (29312074656)</w:t>
            </w:r>
          </w:p>
        </w:tc>
        <w:tc>
          <w:tcPr>
            <w:tcW w:w="2410"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It has been decided by the Bank to adjust the long outstanding entry through provision already provided as advised by the auditor.</w:t>
            </w:r>
          </w:p>
        </w:tc>
      </w:tr>
    </w:tbl>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p w:rsidR="0069678C" w:rsidRPr="001B1585" w:rsidRDefault="001B1585" w:rsidP="0069678C">
      <w:pPr>
        <w:spacing w:after="0"/>
        <w:rPr>
          <w:rFonts w:ascii="Century Gothic" w:hAnsi="Century Gothic"/>
          <w:b/>
          <w:bCs/>
          <w:sz w:val="18"/>
          <w:szCs w:val="18"/>
          <w:lang w:val="en-US"/>
        </w:rPr>
      </w:pPr>
      <w:r>
        <w:rPr>
          <w:rFonts w:ascii="Century Gothic" w:hAnsi="Century Gothic"/>
          <w:b/>
          <w:bCs/>
          <w:sz w:val="18"/>
          <w:szCs w:val="18"/>
          <w:lang w:val="en-US"/>
        </w:rPr>
        <w:t xml:space="preserve">                                       </w:t>
      </w:r>
      <w:r w:rsidR="0069678C" w:rsidRPr="001B1585">
        <w:rPr>
          <w:rFonts w:ascii="Century Gothic" w:hAnsi="Century Gothic"/>
          <w:b/>
          <w:bCs/>
          <w:sz w:val="18"/>
          <w:szCs w:val="18"/>
          <w:lang w:val="en-US"/>
        </w:rPr>
        <w:t>3. MONEY-AT-CALL AND SHORT NOTICE</w:t>
      </w:r>
    </w:p>
    <w:p w:rsidR="0069678C" w:rsidRPr="001B1585" w:rsidRDefault="0069678C" w:rsidP="0069678C">
      <w:pPr>
        <w:spacing w:after="0"/>
        <w:rPr>
          <w:rFonts w:ascii="Century Gothic" w:hAnsi="Century Gothic"/>
          <w:bCs/>
          <w:sz w:val="18"/>
          <w:szCs w:val="18"/>
          <w:lang w:val="en-US"/>
        </w:rPr>
      </w:pPr>
    </w:p>
    <w:tbl>
      <w:tblPr>
        <w:tblW w:w="1091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425"/>
        <w:gridCol w:w="3705"/>
        <w:gridCol w:w="4707"/>
        <w:gridCol w:w="2078"/>
      </w:tblGrid>
      <w:tr w:rsidR="0069678C" w:rsidRPr="001B1585" w:rsidTr="00791FF0">
        <w:trPr>
          <w:cantSplit/>
          <w:trHeight w:val="776"/>
        </w:trPr>
        <w:tc>
          <w:tcPr>
            <w:tcW w:w="425" w:type="dxa"/>
            <w:vAlign w:val="center"/>
          </w:tcPr>
          <w:p w:rsidR="0069678C" w:rsidRPr="001B1585" w:rsidRDefault="0069678C" w:rsidP="0069678C">
            <w:pPr>
              <w:spacing w:after="0"/>
              <w:rPr>
                <w:rFonts w:ascii="Century Gothic" w:hAnsi="Century Gothic"/>
                <w:bCs/>
                <w:sz w:val="18"/>
                <w:szCs w:val="18"/>
                <w:lang w:val="en-US"/>
              </w:rPr>
            </w:pP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Has the Branch kept money-at-call and short notice during the year? If so, whether Instructions/guidelines, if any laid down by Controlling Authority of the Bank have been complied with?</w:t>
            </w:r>
          </w:p>
        </w:tc>
        <w:tc>
          <w:tcPr>
            <w:tcW w:w="470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Yes,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 Bank has kept Money-at-call of Rs. 873.41 lakhs as on 31.03.2024.</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Out of excess CRR Rs. </w:t>
            </w:r>
            <w:r w:rsidRPr="001B1585">
              <w:rPr>
                <w:rFonts w:ascii="Century Gothic" w:hAnsi="Century Gothic"/>
                <w:bCs/>
                <w:sz w:val="18"/>
                <w:szCs w:val="18"/>
              </w:rPr>
              <w:t xml:space="preserve">2,130 </w:t>
            </w:r>
            <w:r w:rsidRPr="001B1585">
              <w:rPr>
                <w:rFonts w:ascii="Century Gothic" w:hAnsi="Century Gothic"/>
                <w:bCs/>
                <w:sz w:val="18"/>
                <w:szCs w:val="18"/>
                <w:lang w:val="en-US"/>
              </w:rPr>
              <w:t>lakhs as on 31.03.2024, bank has invested Rs. 873.41 lakh in Money-at-call as on 31.03.2024. So net CRR as on 31.03.2023 is Rs. 1,256.59 lakhs (after depositing Rs. 873.41 lakhs at money at call notice) against the required CRR to be maintained Rs. 645.38 lakhs.</w:t>
            </w:r>
          </w:p>
        </w:tc>
        <w:tc>
          <w:tcPr>
            <w:tcW w:w="2078"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bl>
    <w:p w:rsidR="0069678C" w:rsidRPr="001B1585" w:rsidRDefault="0069678C" w:rsidP="0069678C">
      <w:pPr>
        <w:spacing w:after="0"/>
        <w:rPr>
          <w:rFonts w:ascii="Century Gothic" w:hAnsi="Century Gothic"/>
          <w:bCs/>
          <w:sz w:val="18"/>
          <w:szCs w:val="18"/>
          <w:lang w:val="en-US"/>
        </w:rPr>
      </w:pPr>
    </w:p>
    <w:p w:rsidR="0069678C" w:rsidRPr="001B1585" w:rsidRDefault="001B1585" w:rsidP="0069678C">
      <w:pPr>
        <w:spacing w:after="0"/>
        <w:rPr>
          <w:rFonts w:ascii="Century Gothic" w:hAnsi="Century Gothic"/>
          <w:b/>
          <w:bCs/>
          <w:sz w:val="18"/>
          <w:szCs w:val="18"/>
          <w:lang w:val="en-US"/>
        </w:rPr>
      </w:pPr>
      <w:r>
        <w:rPr>
          <w:rFonts w:ascii="Century Gothic" w:hAnsi="Century Gothic"/>
          <w:b/>
          <w:bCs/>
          <w:sz w:val="18"/>
          <w:szCs w:val="18"/>
          <w:lang w:val="en-US"/>
        </w:rPr>
        <w:t xml:space="preserve">                                           </w:t>
      </w:r>
      <w:r w:rsidR="0069678C" w:rsidRPr="001B1585">
        <w:rPr>
          <w:rFonts w:ascii="Century Gothic" w:hAnsi="Century Gothic"/>
          <w:b/>
          <w:bCs/>
          <w:sz w:val="18"/>
          <w:szCs w:val="18"/>
          <w:lang w:val="en-US"/>
        </w:rPr>
        <w:t>4.</w:t>
      </w:r>
      <w:r>
        <w:rPr>
          <w:rFonts w:ascii="Century Gothic" w:hAnsi="Century Gothic"/>
          <w:b/>
          <w:bCs/>
          <w:sz w:val="18"/>
          <w:szCs w:val="18"/>
          <w:lang w:val="en-US"/>
        </w:rPr>
        <w:t xml:space="preserve"> </w:t>
      </w:r>
      <w:r w:rsidR="0069678C" w:rsidRPr="001B1585">
        <w:rPr>
          <w:rFonts w:ascii="Century Gothic" w:hAnsi="Century Gothic"/>
          <w:b/>
          <w:bCs/>
          <w:sz w:val="18"/>
          <w:szCs w:val="18"/>
          <w:lang w:val="en-US"/>
        </w:rPr>
        <w:tab/>
        <w:t>INVESTMENTS</w:t>
      </w:r>
    </w:p>
    <w:p w:rsidR="0069678C" w:rsidRPr="001B1585" w:rsidRDefault="001B1585" w:rsidP="0069678C">
      <w:pPr>
        <w:spacing w:after="0"/>
        <w:rPr>
          <w:rFonts w:ascii="Century Gothic" w:hAnsi="Century Gothic"/>
          <w:b/>
          <w:bCs/>
          <w:sz w:val="18"/>
          <w:szCs w:val="18"/>
          <w:lang w:val="en-US"/>
        </w:rPr>
      </w:pPr>
      <w:r>
        <w:rPr>
          <w:rFonts w:ascii="Century Gothic" w:hAnsi="Century Gothic"/>
          <w:b/>
          <w:bCs/>
          <w:sz w:val="18"/>
          <w:szCs w:val="18"/>
          <w:lang w:val="en-US"/>
        </w:rPr>
        <w:t xml:space="preserve">                                                   </w:t>
      </w:r>
      <w:r w:rsidR="0069678C" w:rsidRPr="001B1585">
        <w:rPr>
          <w:rFonts w:ascii="Century Gothic" w:hAnsi="Century Gothic"/>
          <w:b/>
          <w:bCs/>
          <w:sz w:val="18"/>
          <w:szCs w:val="18"/>
          <w:lang w:val="en-US"/>
        </w:rPr>
        <w:t>(A)</w:t>
      </w:r>
      <w:r w:rsidR="0069678C" w:rsidRPr="001B1585">
        <w:rPr>
          <w:rFonts w:ascii="Century Gothic" w:hAnsi="Century Gothic"/>
          <w:b/>
          <w:bCs/>
          <w:sz w:val="18"/>
          <w:szCs w:val="18"/>
          <w:lang w:val="en-US"/>
        </w:rPr>
        <w:tab/>
        <w:t>For Branches in India</w:t>
      </w:r>
    </w:p>
    <w:p w:rsidR="0069678C" w:rsidRPr="001B1585" w:rsidRDefault="0069678C" w:rsidP="0069678C">
      <w:pPr>
        <w:spacing w:after="0"/>
        <w:rPr>
          <w:rFonts w:ascii="Century Gothic" w:hAnsi="Century Gothic"/>
          <w:bCs/>
          <w:sz w:val="18"/>
          <w:szCs w:val="18"/>
          <w:lang w:val="en-US"/>
        </w:rPr>
      </w:pPr>
    </w:p>
    <w:tbl>
      <w:tblPr>
        <w:tblW w:w="1105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25"/>
        <w:gridCol w:w="3705"/>
        <w:gridCol w:w="5509"/>
        <w:gridCol w:w="1418"/>
      </w:tblGrid>
      <w:tr w:rsidR="0069678C" w:rsidRPr="001B1585" w:rsidTr="00791FF0">
        <w:trPr>
          <w:cantSplit/>
          <w:trHeight w:val="1208"/>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lastRenderedPageBreak/>
              <w:t>a)</w:t>
            </w:r>
          </w:p>
        </w:tc>
        <w:tc>
          <w:tcPr>
            <w:tcW w:w="3705" w:type="dxa"/>
            <w:tcMar>
              <w:top w:w="15"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Are there any investments held by branches on behalf of Head Office/other office of the Bank? If so, whether these have been made available for physical verification or evidences have been produced with regard to the same where these are not in possession of the branch?</w:t>
            </w:r>
          </w:p>
        </w:tc>
        <w:tc>
          <w:tcPr>
            <w:tcW w:w="55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There is no investment held by branch. All investments are made at Head office level and records/evidences are made available for physical verification.</w:t>
            </w:r>
          </w:p>
        </w:tc>
        <w:tc>
          <w:tcPr>
            <w:tcW w:w="1418"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791FF0">
        <w:trPr>
          <w:cantSplit/>
          <w:trHeight w:val="515"/>
        </w:trPr>
        <w:tc>
          <w:tcPr>
            <w:tcW w:w="425" w:type="dxa"/>
            <w:tcMar>
              <w:top w:w="15"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b)</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Whether any amounts received as income on such investments have been reported to the Head Office?</w:t>
            </w:r>
          </w:p>
        </w:tc>
        <w:tc>
          <w:tcPr>
            <w:tcW w:w="55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There is no investment held by branch. All investments are made at Head office level. </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All incomes received are properly booked at Head office level.</w:t>
            </w:r>
          </w:p>
        </w:tc>
        <w:tc>
          <w:tcPr>
            <w:tcW w:w="1418"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791FF0">
        <w:trPr>
          <w:cantSplit/>
          <w:trHeight w:val="956"/>
        </w:trPr>
        <w:tc>
          <w:tcPr>
            <w:tcW w:w="425" w:type="dxa"/>
            <w:tcMar>
              <w:top w:w="15"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respect of investments held by branches on behalf of Head Office/other offices of the bank whether any income is accrued / received any recognized as income of the branch contrary to the instructions of the controlling authorities of the Bank?</w:t>
            </w:r>
          </w:p>
        </w:tc>
        <w:tc>
          <w:tcPr>
            <w:tcW w:w="55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There is no investment held by branch. All investments are made at Head office level.</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All incomes accrued are properly booked at Head office level.</w:t>
            </w:r>
          </w:p>
        </w:tc>
        <w:tc>
          <w:tcPr>
            <w:tcW w:w="1418"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791FF0">
        <w:trPr>
          <w:cantSplit/>
          <w:trHeight w:val="515"/>
        </w:trPr>
        <w:tc>
          <w:tcPr>
            <w:tcW w:w="425" w:type="dxa"/>
            <w:tcMar>
              <w:top w:w="15"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Whether there are any matured or overdue investments, which have not been </w:t>
            </w:r>
            <w:proofErr w:type="spellStart"/>
            <w:r w:rsidRPr="001B1585">
              <w:rPr>
                <w:rFonts w:ascii="Century Gothic" w:hAnsi="Century Gothic"/>
                <w:bCs/>
                <w:sz w:val="18"/>
                <w:szCs w:val="18"/>
                <w:lang w:val="en-US"/>
              </w:rPr>
              <w:t>en</w:t>
            </w:r>
            <w:proofErr w:type="spellEnd"/>
            <w:r w:rsidRPr="001B1585">
              <w:rPr>
                <w:rFonts w:ascii="Century Gothic" w:hAnsi="Century Gothic"/>
                <w:bCs/>
                <w:sz w:val="18"/>
                <w:szCs w:val="18"/>
                <w:lang w:val="en-US"/>
              </w:rPr>
              <w:t>-cashed? If so, give details.</w:t>
            </w:r>
          </w:p>
        </w:tc>
        <w:tc>
          <w:tcPr>
            <w:tcW w:w="55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There is no matured or overdue investment, which have not been </w:t>
            </w:r>
            <w:proofErr w:type="spellStart"/>
            <w:r w:rsidRPr="001B1585">
              <w:rPr>
                <w:rFonts w:ascii="Century Gothic" w:hAnsi="Century Gothic"/>
                <w:bCs/>
                <w:sz w:val="18"/>
                <w:szCs w:val="18"/>
                <w:lang w:val="en-US"/>
              </w:rPr>
              <w:t>en</w:t>
            </w:r>
            <w:proofErr w:type="spellEnd"/>
            <w:r w:rsidRPr="001B1585">
              <w:rPr>
                <w:rFonts w:ascii="Century Gothic" w:hAnsi="Century Gothic"/>
                <w:bCs/>
                <w:sz w:val="18"/>
                <w:szCs w:val="18"/>
                <w:lang w:val="en-US"/>
              </w:rPr>
              <w:t>-cashed.</w:t>
            </w:r>
          </w:p>
        </w:tc>
        <w:tc>
          <w:tcPr>
            <w:tcW w:w="1418"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791FF0">
        <w:trPr>
          <w:cantSplit/>
          <w:trHeight w:val="524"/>
        </w:trPr>
        <w:tc>
          <w:tcPr>
            <w:tcW w:w="425" w:type="dxa"/>
            <w:tcMar>
              <w:top w:w="15"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e)</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Whether the Guidelines of the Reserve Bank of India regarding Transactions in Securities have been complied with.</w:t>
            </w:r>
          </w:p>
        </w:tc>
        <w:tc>
          <w:tcPr>
            <w:tcW w:w="55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Yes.</w:t>
            </w:r>
          </w:p>
        </w:tc>
        <w:tc>
          <w:tcPr>
            <w:tcW w:w="1418"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874262" w:rsidRPr="001B1585" w:rsidTr="00791FF0">
        <w:trPr>
          <w:cantSplit/>
          <w:trHeight w:val="524"/>
        </w:trPr>
        <w:tc>
          <w:tcPr>
            <w:tcW w:w="425" w:type="dxa"/>
            <w:tcMar>
              <w:top w:w="15" w:type="dxa"/>
            </w:tcMar>
            <w:vAlign w:val="center"/>
          </w:tcPr>
          <w:p w:rsidR="00874262" w:rsidRPr="001B1585" w:rsidRDefault="00874262" w:rsidP="00874262">
            <w:pPr>
              <w:spacing w:after="0"/>
              <w:rPr>
                <w:rFonts w:ascii="Century Gothic" w:hAnsi="Century Gothic"/>
                <w:bCs/>
                <w:sz w:val="18"/>
                <w:szCs w:val="18"/>
                <w:lang w:val="en-US"/>
              </w:rPr>
            </w:pPr>
          </w:p>
        </w:tc>
        <w:tc>
          <w:tcPr>
            <w:tcW w:w="3705" w:type="dxa"/>
            <w:vAlign w:val="center"/>
          </w:tcPr>
          <w:p w:rsidR="00874262" w:rsidRPr="001B1585" w:rsidRDefault="00874262" w:rsidP="00874262">
            <w:pPr>
              <w:spacing w:after="0"/>
              <w:rPr>
                <w:rFonts w:ascii="Century Gothic" w:hAnsi="Century Gothic"/>
                <w:bCs/>
                <w:sz w:val="18"/>
                <w:szCs w:val="18"/>
                <w:lang w:val="en-US"/>
              </w:rPr>
            </w:pPr>
            <w:r w:rsidRPr="001B1585">
              <w:rPr>
                <w:rFonts w:ascii="Century Gothic" w:hAnsi="Century Gothic"/>
                <w:bCs/>
                <w:sz w:val="18"/>
                <w:szCs w:val="18"/>
                <w:lang w:val="en-US"/>
              </w:rPr>
              <w:t>Whether the Guidelines of the Reserve Bank of India regarding Valuation of Investments have been complied with.</w:t>
            </w:r>
          </w:p>
        </w:tc>
        <w:tc>
          <w:tcPr>
            <w:tcW w:w="5509" w:type="dxa"/>
            <w:vAlign w:val="center"/>
          </w:tcPr>
          <w:p w:rsidR="00874262" w:rsidRPr="001B1585" w:rsidRDefault="00874262" w:rsidP="00874262">
            <w:pPr>
              <w:spacing w:after="0"/>
              <w:rPr>
                <w:rFonts w:ascii="Century Gothic" w:hAnsi="Century Gothic"/>
                <w:bCs/>
                <w:sz w:val="18"/>
                <w:szCs w:val="18"/>
                <w:lang w:val="en-US"/>
              </w:rPr>
            </w:pPr>
            <w:r w:rsidRPr="001B1585">
              <w:rPr>
                <w:rFonts w:ascii="Century Gothic" w:hAnsi="Century Gothic"/>
                <w:bCs/>
                <w:sz w:val="18"/>
                <w:szCs w:val="18"/>
                <w:lang w:val="en-US"/>
              </w:rPr>
              <w:t>Yes,</w:t>
            </w:r>
          </w:p>
          <w:p w:rsidR="00874262" w:rsidRPr="001B1585" w:rsidRDefault="00874262" w:rsidP="00874262">
            <w:pPr>
              <w:spacing w:after="0"/>
              <w:rPr>
                <w:rFonts w:ascii="Century Gothic" w:hAnsi="Century Gothic"/>
                <w:bCs/>
                <w:sz w:val="18"/>
                <w:szCs w:val="18"/>
                <w:lang w:val="en-US"/>
              </w:rPr>
            </w:pPr>
            <w:r w:rsidRPr="001B1585">
              <w:rPr>
                <w:rFonts w:ascii="Century Gothic" w:hAnsi="Century Gothic"/>
                <w:bCs/>
                <w:sz w:val="18"/>
                <w:szCs w:val="18"/>
                <w:lang w:val="en-US"/>
              </w:rPr>
              <w:t>All investments are held as “Held to Maturity” in books of accounts and valued at acquisition cost. However, the excess amount paid over the face value is booked to the amortization cost, which is written off over the period, according to the due date of maturity.</w:t>
            </w:r>
          </w:p>
        </w:tc>
        <w:tc>
          <w:tcPr>
            <w:tcW w:w="1418" w:type="dxa"/>
          </w:tcPr>
          <w:p w:rsidR="00874262" w:rsidRPr="001B1585" w:rsidRDefault="00874262" w:rsidP="00874262">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bl>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874262" w:rsidP="0069678C">
      <w:pPr>
        <w:spacing w:after="0"/>
        <w:rPr>
          <w:rFonts w:ascii="Century Gothic" w:hAnsi="Century Gothic"/>
          <w:b/>
          <w:bCs/>
          <w:sz w:val="18"/>
          <w:szCs w:val="18"/>
          <w:lang w:val="en-US"/>
        </w:rPr>
      </w:pPr>
      <w:r>
        <w:rPr>
          <w:rFonts w:ascii="Century Gothic" w:hAnsi="Century Gothic"/>
          <w:b/>
          <w:bCs/>
          <w:sz w:val="18"/>
          <w:szCs w:val="18"/>
          <w:lang w:val="en-US"/>
        </w:rPr>
        <w:t xml:space="preserve">                               </w:t>
      </w:r>
      <w:r w:rsidR="0069678C" w:rsidRPr="001B1585">
        <w:rPr>
          <w:rFonts w:ascii="Century Gothic" w:hAnsi="Century Gothic"/>
          <w:b/>
          <w:bCs/>
          <w:sz w:val="18"/>
          <w:szCs w:val="18"/>
          <w:lang w:val="en-US"/>
        </w:rPr>
        <w:t>[B] For Branches outside India</w:t>
      </w:r>
    </w:p>
    <w:p w:rsidR="0069678C" w:rsidRPr="001B1585" w:rsidRDefault="0069678C" w:rsidP="0069678C">
      <w:pPr>
        <w:spacing w:after="0"/>
        <w:rPr>
          <w:rFonts w:ascii="Century Gothic" w:hAnsi="Century Gothic"/>
          <w:bCs/>
          <w:sz w:val="18"/>
          <w:szCs w:val="18"/>
          <w:lang w:val="en-US"/>
        </w:rPr>
      </w:pPr>
    </w:p>
    <w:tbl>
      <w:tblPr>
        <w:tblW w:w="1034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425"/>
        <w:gridCol w:w="4252"/>
        <w:gridCol w:w="4679"/>
        <w:gridCol w:w="993"/>
      </w:tblGrid>
      <w:tr w:rsidR="0069678C" w:rsidRPr="001B1585" w:rsidTr="004B0524">
        <w:trPr>
          <w:cantSplit/>
          <w:trHeight w:val="983"/>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w:t>
            </w:r>
          </w:p>
        </w:tc>
        <w:tc>
          <w:tcPr>
            <w:tcW w:w="4252"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respect of purchase and sale of investments, has the branch acted within its delegated authority, having regard to the instructions/ guidelines in this behalf issued by the controlling authorities of the Bank?</w:t>
            </w:r>
          </w:p>
        </w:tc>
        <w:tc>
          <w:tcPr>
            <w:tcW w:w="467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There is no branch outside India.</w:t>
            </w:r>
          </w:p>
        </w:tc>
        <w:tc>
          <w:tcPr>
            <w:tcW w:w="993"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4B0524">
        <w:trPr>
          <w:cantSplit/>
          <w:trHeight w:val="141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b)</w:t>
            </w:r>
          </w:p>
        </w:tc>
        <w:tc>
          <w:tcPr>
            <w:tcW w:w="4252"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Have the investments held by the branch whether on its own account or on behalf of the Head Office/ other branches been made available for physical verification? Where the investments are not in the possession of the branch, whether evidences with regard to their physical verification have been produced?</w:t>
            </w:r>
          </w:p>
        </w:tc>
        <w:tc>
          <w:tcPr>
            <w:tcW w:w="467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There is no branch outside India.</w:t>
            </w:r>
          </w:p>
        </w:tc>
        <w:tc>
          <w:tcPr>
            <w:tcW w:w="993"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4B0524">
        <w:trPr>
          <w:cantSplit/>
          <w:trHeight w:val="96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lastRenderedPageBreak/>
              <w:t>c)</w:t>
            </w:r>
          </w:p>
        </w:tc>
        <w:tc>
          <w:tcPr>
            <w:tcW w:w="4252"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Is the mode of valuation of investments in accordance with the RBI guidelines or the norms prescribed by the relevant regulatory authority of the country in which the branch is located whichever are more stringent?</w:t>
            </w:r>
          </w:p>
        </w:tc>
        <w:tc>
          <w:tcPr>
            <w:tcW w:w="467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There is no branch outside India.</w:t>
            </w:r>
          </w:p>
        </w:tc>
        <w:tc>
          <w:tcPr>
            <w:tcW w:w="993"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4B0524">
        <w:trPr>
          <w:cantSplit/>
          <w:trHeight w:val="51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w:t>
            </w:r>
          </w:p>
        </w:tc>
        <w:tc>
          <w:tcPr>
            <w:tcW w:w="4252"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Whether there are any matured or overdue investments, which have not been </w:t>
            </w:r>
            <w:proofErr w:type="spellStart"/>
            <w:r w:rsidRPr="001B1585">
              <w:rPr>
                <w:rFonts w:ascii="Century Gothic" w:hAnsi="Century Gothic"/>
                <w:bCs/>
                <w:sz w:val="18"/>
                <w:szCs w:val="18"/>
                <w:lang w:val="en-US"/>
              </w:rPr>
              <w:t>encashed</w:t>
            </w:r>
            <w:proofErr w:type="spellEnd"/>
            <w:r w:rsidRPr="001B1585">
              <w:rPr>
                <w:rFonts w:ascii="Century Gothic" w:hAnsi="Century Gothic"/>
                <w:bCs/>
                <w:sz w:val="18"/>
                <w:szCs w:val="18"/>
                <w:lang w:val="en-US"/>
              </w:rPr>
              <w:t>? If so, give details?</w:t>
            </w:r>
          </w:p>
        </w:tc>
        <w:tc>
          <w:tcPr>
            <w:tcW w:w="467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There is no branch outside India.</w:t>
            </w:r>
          </w:p>
        </w:tc>
        <w:tc>
          <w:tcPr>
            <w:tcW w:w="993"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bl>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p w:rsidR="0069678C" w:rsidRPr="001B1585" w:rsidRDefault="00874262" w:rsidP="0069678C">
      <w:pPr>
        <w:spacing w:after="0"/>
        <w:rPr>
          <w:rFonts w:ascii="Century Gothic" w:hAnsi="Century Gothic"/>
          <w:b/>
          <w:bCs/>
          <w:sz w:val="18"/>
          <w:szCs w:val="18"/>
          <w:lang w:val="en-US"/>
        </w:rPr>
      </w:pPr>
      <w:r>
        <w:rPr>
          <w:rFonts w:ascii="Century Gothic" w:hAnsi="Century Gothic"/>
          <w:b/>
          <w:bCs/>
          <w:sz w:val="18"/>
          <w:szCs w:val="18"/>
          <w:lang w:val="en-US"/>
        </w:rPr>
        <w:t xml:space="preserve">                               </w:t>
      </w:r>
      <w:r w:rsidR="0069678C" w:rsidRPr="001B1585">
        <w:rPr>
          <w:rFonts w:ascii="Century Gothic" w:hAnsi="Century Gothic"/>
          <w:b/>
          <w:bCs/>
          <w:sz w:val="18"/>
          <w:szCs w:val="18"/>
          <w:lang w:val="en-US"/>
        </w:rPr>
        <w:t>5.</w:t>
      </w:r>
      <w:r w:rsidR="0069678C" w:rsidRPr="001B1585">
        <w:rPr>
          <w:rFonts w:ascii="Century Gothic" w:hAnsi="Century Gothic"/>
          <w:b/>
          <w:bCs/>
          <w:sz w:val="18"/>
          <w:szCs w:val="18"/>
          <w:lang w:val="en-US"/>
        </w:rPr>
        <w:tab/>
        <w:t>ADVANCES</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874262">
      <w:pPr>
        <w:spacing w:after="0"/>
        <w:ind w:left="993" w:right="1246"/>
        <w:rPr>
          <w:rFonts w:ascii="Century Gothic" w:hAnsi="Century Gothic"/>
          <w:bCs/>
          <w:sz w:val="18"/>
          <w:szCs w:val="18"/>
          <w:lang w:val="en-US"/>
        </w:rPr>
      </w:pPr>
      <w:r w:rsidRPr="001B1585">
        <w:rPr>
          <w:rFonts w:ascii="Century Gothic" w:hAnsi="Century Gothic"/>
          <w:bCs/>
          <w:sz w:val="18"/>
          <w:szCs w:val="18"/>
          <w:lang w:val="en-US"/>
        </w:rPr>
        <w:t>[The answers to the following questions may be based on the auditor's examination of all large advances and a test check of other advances. In respect of large advances, all cases of major adverse features, deficiencies, etc. should be reported. In respect of other advances, the auditor may comment upon the relevant aspects generally, along with instances of situations giving rise to his reservations or adverse remarks. For this purpose, large advances are those in respect of which the outstanding amount is in excess of 5% of the aggregate advances of the branch or Rs. 2 Crores, whichever is less.]</w:t>
      </w:r>
    </w:p>
    <w:p w:rsidR="0069678C" w:rsidRPr="001B1585" w:rsidRDefault="0069678C" w:rsidP="0069678C">
      <w:pPr>
        <w:spacing w:after="0"/>
        <w:rPr>
          <w:rFonts w:ascii="Century Gothic" w:hAnsi="Century Gothic"/>
          <w:bCs/>
          <w:sz w:val="18"/>
          <w:szCs w:val="18"/>
          <w:lang w:val="en-US"/>
        </w:rPr>
      </w:pPr>
    </w:p>
    <w:p w:rsidR="0069678C" w:rsidRDefault="0069678C" w:rsidP="00874262">
      <w:pPr>
        <w:spacing w:after="0"/>
        <w:ind w:left="993" w:right="821"/>
        <w:rPr>
          <w:rFonts w:ascii="Century Gothic" w:hAnsi="Century Gothic"/>
          <w:b/>
          <w:bCs/>
          <w:sz w:val="18"/>
          <w:szCs w:val="18"/>
          <w:lang w:val="en-US"/>
        </w:rPr>
      </w:pPr>
      <w:r w:rsidRPr="001B1585">
        <w:rPr>
          <w:rFonts w:ascii="Century Gothic" w:hAnsi="Century Gothic"/>
          <w:b/>
          <w:bCs/>
          <w:sz w:val="18"/>
          <w:szCs w:val="18"/>
          <w:lang w:val="en-US"/>
        </w:rPr>
        <w:t xml:space="preserve">We have checked total 58 Loan Account files, total amount sanctioned Rs. </w:t>
      </w:r>
      <w:r w:rsidRPr="001B1585">
        <w:rPr>
          <w:rFonts w:ascii="Arial" w:hAnsi="Arial" w:cs="Arial"/>
          <w:b/>
          <w:bCs/>
          <w:sz w:val="18"/>
          <w:szCs w:val="18"/>
          <w:lang w:val="en-US"/>
        </w:rPr>
        <w:t>₹</w:t>
      </w:r>
      <w:r w:rsidRPr="001B1585">
        <w:rPr>
          <w:rFonts w:ascii="Century Gothic" w:hAnsi="Century Gothic"/>
          <w:b/>
          <w:bCs/>
          <w:sz w:val="18"/>
          <w:szCs w:val="18"/>
          <w:lang w:val="en-US"/>
        </w:rPr>
        <w:t xml:space="preserve"> 19,87,66,000/-. Total advance of the bank is Rs. 1,79,38,05,118.17/-.</w:t>
      </w:r>
      <w:r w:rsidR="006D64B2">
        <w:rPr>
          <w:rFonts w:ascii="Century Gothic" w:hAnsi="Century Gothic"/>
          <w:b/>
          <w:bCs/>
          <w:sz w:val="18"/>
          <w:szCs w:val="18"/>
          <w:lang w:val="en-US"/>
        </w:rPr>
        <w:t xml:space="preserve">                                 </w:t>
      </w:r>
      <w:r w:rsidRPr="001B1585">
        <w:rPr>
          <w:rFonts w:ascii="Century Gothic" w:hAnsi="Century Gothic"/>
          <w:b/>
          <w:bCs/>
          <w:sz w:val="18"/>
          <w:szCs w:val="18"/>
          <w:lang w:val="en-US"/>
        </w:rPr>
        <w:t xml:space="preserve"> That means we have covered 11.08% of the total advance of the Bank during the course of our audit. In rest of the cases, we have placed our dependence on the reports of the Concurrent auditor as per as available.</w:t>
      </w:r>
      <w:r w:rsidR="008F433F">
        <w:rPr>
          <w:rFonts w:ascii="Century Gothic" w:hAnsi="Century Gothic"/>
          <w:b/>
          <w:bCs/>
          <w:sz w:val="18"/>
          <w:szCs w:val="18"/>
          <w:lang w:val="en-US"/>
        </w:rPr>
        <w:t xml:space="preserve"> </w:t>
      </w:r>
    </w:p>
    <w:p w:rsidR="008F433F" w:rsidRDefault="008F433F" w:rsidP="00874262">
      <w:pPr>
        <w:spacing w:after="0"/>
        <w:ind w:left="993" w:right="821"/>
        <w:rPr>
          <w:rFonts w:ascii="Century Gothic" w:hAnsi="Century Gothic"/>
          <w:b/>
          <w:bCs/>
          <w:sz w:val="18"/>
          <w:szCs w:val="18"/>
          <w:lang w:val="en-US"/>
        </w:rPr>
      </w:pPr>
    </w:p>
    <w:p w:rsidR="008F433F" w:rsidRDefault="008F433F" w:rsidP="00874262">
      <w:pPr>
        <w:spacing w:after="0"/>
        <w:ind w:left="993" w:right="821"/>
        <w:rPr>
          <w:rFonts w:ascii="Century Gothic" w:hAnsi="Century Gothic"/>
          <w:b/>
          <w:bCs/>
          <w:sz w:val="18"/>
          <w:szCs w:val="18"/>
          <w:lang w:val="en-US"/>
        </w:rPr>
      </w:pPr>
    </w:p>
    <w:p w:rsidR="008F433F" w:rsidRDefault="008F433F" w:rsidP="00874262">
      <w:pPr>
        <w:spacing w:after="0"/>
        <w:ind w:left="993" w:right="821"/>
        <w:rPr>
          <w:rFonts w:ascii="Century Gothic" w:hAnsi="Century Gothic"/>
          <w:b/>
          <w:bCs/>
          <w:sz w:val="18"/>
          <w:szCs w:val="18"/>
          <w:lang w:val="en-US"/>
        </w:rPr>
      </w:pPr>
    </w:p>
    <w:p w:rsidR="008F433F" w:rsidRDefault="008F433F" w:rsidP="00874262">
      <w:pPr>
        <w:spacing w:after="0"/>
        <w:ind w:left="993" w:right="821"/>
        <w:rPr>
          <w:rFonts w:ascii="Century Gothic" w:hAnsi="Century Gothic"/>
          <w:b/>
          <w:bCs/>
          <w:sz w:val="18"/>
          <w:szCs w:val="18"/>
          <w:lang w:val="en-US"/>
        </w:rPr>
      </w:pPr>
    </w:p>
    <w:p w:rsidR="008F433F" w:rsidRDefault="008F433F" w:rsidP="00874262">
      <w:pPr>
        <w:spacing w:after="0"/>
        <w:ind w:left="993" w:right="821"/>
        <w:rPr>
          <w:rFonts w:ascii="Century Gothic" w:hAnsi="Century Gothic"/>
          <w:b/>
          <w:bCs/>
          <w:sz w:val="18"/>
          <w:szCs w:val="18"/>
          <w:lang w:val="en-US"/>
        </w:rPr>
      </w:pPr>
    </w:p>
    <w:p w:rsidR="008F433F" w:rsidRDefault="008F433F" w:rsidP="00874262">
      <w:pPr>
        <w:spacing w:after="0"/>
        <w:ind w:left="993" w:right="821"/>
        <w:rPr>
          <w:rFonts w:ascii="Century Gothic" w:hAnsi="Century Gothic"/>
          <w:b/>
          <w:bCs/>
          <w:sz w:val="18"/>
          <w:szCs w:val="18"/>
          <w:lang w:val="en-US"/>
        </w:rPr>
      </w:pPr>
    </w:p>
    <w:p w:rsidR="006D64B2" w:rsidRDefault="006D64B2" w:rsidP="00874262">
      <w:pPr>
        <w:spacing w:after="0"/>
        <w:ind w:left="993" w:right="821"/>
        <w:rPr>
          <w:rFonts w:ascii="Century Gothic" w:hAnsi="Century Gothic"/>
          <w:b/>
          <w:bCs/>
          <w:sz w:val="18"/>
          <w:szCs w:val="18"/>
          <w:lang w:val="en-US"/>
        </w:rPr>
      </w:pPr>
    </w:p>
    <w:p w:rsidR="006D64B2" w:rsidRDefault="006D64B2" w:rsidP="00874262">
      <w:pPr>
        <w:spacing w:after="0"/>
        <w:ind w:left="993" w:right="821"/>
        <w:rPr>
          <w:rFonts w:ascii="Century Gothic" w:hAnsi="Century Gothic"/>
          <w:b/>
          <w:bCs/>
          <w:sz w:val="18"/>
          <w:szCs w:val="18"/>
          <w:lang w:val="en-US"/>
        </w:rPr>
      </w:pPr>
    </w:p>
    <w:p w:rsidR="006D64B2" w:rsidRPr="001B1585" w:rsidRDefault="006D64B2" w:rsidP="00874262">
      <w:pPr>
        <w:spacing w:after="0"/>
        <w:ind w:left="993" w:right="821"/>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2D17C7" w:rsidP="002D17C7">
      <w:pPr>
        <w:numPr>
          <w:ilvl w:val="0"/>
          <w:numId w:val="4"/>
        </w:numPr>
        <w:spacing w:after="0"/>
        <w:ind w:left="1134" w:firstLine="0"/>
        <w:rPr>
          <w:rFonts w:ascii="Century Gothic" w:hAnsi="Century Gothic"/>
          <w:b/>
          <w:bCs/>
          <w:sz w:val="18"/>
          <w:szCs w:val="18"/>
          <w:lang w:val="en-US"/>
        </w:rPr>
      </w:pPr>
      <w:r>
        <w:rPr>
          <w:rFonts w:ascii="Century Gothic" w:hAnsi="Century Gothic"/>
          <w:b/>
          <w:bCs/>
          <w:sz w:val="18"/>
          <w:szCs w:val="18"/>
          <w:lang w:val="en-US"/>
        </w:rPr>
        <w:t xml:space="preserve">          </w:t>
      </w:r>
      <w:r w:rsidR="0069678C" w:rsidRPr="001B1585">
        <w:rPr>
          <w:rFonts w:ascii="Century Gothic" w:hAnsi="Century Gothic"/>
          <w:b/>
          <w:bCs/>
          <w:sz w:val="18"/>
          <w:szCs w:val="18"/>
          <w:lang w:val="en-US"/>
        </w:rPr>
        <w:t>Credit Appraisal</w:t>
      </w: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567"/>
        <w:gridCol w:w="3984"/>
        <w:gridCol w:w="4237"/>
        <w:gridCol w:w="1843"/>
      </w:tblGrid>
      <w:tr w:rsidR="0069678C" w:rsidRPr="001B1585" w:rsidTr="00791FF0">
        <w:trPr>
          <w:cantSplit/>
          <w:trHeight w:val="1316"/>
        </w:trPr>
        <w:tc>
          <w:tcPr>
            <w:tcW w:w="567" w:type="dxa"/>
            <w:vAlign w:val="center"/>
          </w:tcPr>
          <w:p w:rsidR="0069678C" w:rsidRPr="001B1585" w:rsidRDefault="0069678C" w:rsidP="0069678C">
            <w:pPr>
              <w:spacing w:after="0"/>
              <w:rPr>
                <w:rFonts w:ascii="Century Gothic" w:hAnsi="Century Gothic"/>
                <w:bCs/>
                <w:sz w:val="18"/>
                <w:szCs w:val="18"/>
                <w:lang w:val="en-US"/>
              </w:rPr>
            </w:pPr>
          </w:p>
        </w:tc>
        <w:tc>
          <w:tcPr>
            <w:tcW w:w="398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your opinion, has the branch generally complied with the procedures/instructions of the controlling authorities of the Bank regarding loan applications, preparation of proposals for grant/ renewal of advances, enhancement of limits etc., including adequate appraisal documentation in respect thereof?</w:t>
            </w:r>
          </w:p>
        </w:tc>
        <w:tc>
          <w:tcPr>
            <w:tcW w:w="423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 bank generally complied with the procedures/instructions of the controlling authorities of the Bank regarding loan applications, preparation of proposals for grant/ renewal of advances, enhancement of limits etc., including adequate appraisal documentation in respect thereof.</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However, we observed that in two cases (out of the samples selected) loan has been sanctioned with less credit rating score as compared to standard credit rating score (CIBIL 700).</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Following accounts have been noted –</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CR 134 – Credit Score 592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CR 260 – Credit Score 543</w:t>
            </w:r>
          </w:p>
          <w:p w:rsidR="0069678C" w:rsidRPr="001B1585" w:rsidRDefault="0069678C" w:rsidP="0069678C">
            <w:pPr>
              <w:spacing w:after="0"/>
              <w:rPr>
                <w:rFonts w:ascii="Century Gothic" w:hAnsi="Century Gothic"/>
                <w:bCs/>
                <w:sz w:val="18"/>
                <w:szCs w:val="18"/>
                <w:lang w:val="en-US"/>
              </w:rPr>
            </w:pPr>
          </w:p>
        </w:tc>
        <w:tc>
          <w:tcPr>
            <w:tcW w:w="1843"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Bank has complied with all the instructions of the Regulators, and the rules and regulations laid down in the Policies. </w:t>
            </w: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Bank has scrutinized the cases where CIBIL scores are below 700 which are due to a no. of reasons such as a/c closure or payment of dues on Credit Cards etc. which have not been uploaded in the CIBIL database. Henceforth, Bank has scrutinized the CIC reports where scores are below 700, the reasons for accepting scores below 700, are being included in the loan appraisal form. In case of CR 134, renewal has been done. The Proprietor of CR 260 had stood guarantor for other loan borrower, where outstanding dues were observed, due to which his CIBIL scores are poor.</w:t>
            </w:r>
          </w:p>
        </w:tc>
      </w:tr>
    </w:tbl>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2D17C7" w:rsidRDefault="002D17C7" w:rsidP="0069678C">
      <w:pPr>
        <w:spacing w:after="0"/>
        <w:rPr>
          <w:rFonts w:ascii="Century Gothic" w:hAnsi="Century Gothic"/>
          <w:b/>
          <w:bCs/>
          <w:sz w:val="18"/>
          <w:szCs w:val="18"/>
          <w:lang w:val="en-US"/>
        </w:rPr>
      </w:pPr>
    </w:p>
    <w:p w:rsidR="002D17C7" w:rsidRDefault="002D17C7" w:rsidP="0069678C">
      <w:pPr>
        <w:spacing w:after="0"/>
        <w:rPr>
          <w:rFonts w:ascii="Century Gothic" w:hAnsi="Century Gothic"/>
          <w:b/>
          <w:bCs/>
          <w:sz w:val="18"/>
          <w:szCs w:val="18"/>
          <w:lang w:val="en-US"/>
        </w:rPr>
      </w:pPr>
    </w:p>
    <w:p w:rsidR="0069678C" w:rsidRPr="001B1585" w:rsidRDefault="0069678C" w:rsidP="002D17C7">
      <w:pPr>
        <w:spacing w:after="0"/>
        <w:ind w:left="1134"/>
        <w:rPr>
          <w:rFonts w:ascii="Century Gothic" w:hAnsi="Century Gothic"/>
          <w:b/>
          <w:bCs/>
          <w:sz w:val="18"/>
          <w:szCs w:val="18"/>
          <w:lang w:val="en-US"/>
        </w:rPr>
      </w:pPr>
      <w:r w:rsidRPr="001B1585">
        <w:rPr>
          <w:rFonts w:ascii="Century Gothic" w:hAnsi="Century Gothic"/>
          <w:b/>
          <w:bCs/>
          <w:sz w:val="18"/>
          <w:szCs w:val="18"/>
          <w:lang w:val="en-US"/>
        </w:rPr>
        <w:t>b)</w:t>
      </w:r>
      <w:r w:rsidRPr="001B1585">
        <w:rPr>
          <w:rFonts w:ascii="Century Gothic" w:hAnsi="Century Gothic"/>
          <w:b/>
          <w:bCs/>
          <w:sz w:val="18"/>
          <w:szCs w:val="18"/>
          <w:lang w:val="en-US"/>
        </w:rPr>
        <w:tab/>
        <w:t>Sanctioning/Disbursement</w:t>
      </w:r>
    </w:p>
    <w:p w:rsidR="0069678C" w:rsidRPr="001B1585" w:rsidRDefault="0069678C" w:rsidP="0069678C">
      <w:pPr>
        <w:spacing w:after="0"/>
        <w:rPr>
          <w:rFonts w:ascii="Century Gothic" w:hAnsi="Century Gothic"/>
          <w:bCs/>
          <w:sz w:val="18"/>
          <w:szCs w:val="18"/>
          <w:lang w:val="en-US"/>
        </w:rPr>
      </w:pPr>
    </w:p>
    <w:tbl>
      <w:tblPr>
        <w:tblW w:w="105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425"/>
        <w:gridCol w:w="3705"/>
        <w:gridCol w:w="4234"/>
        <w:gridCol w:w="2220"/>
      </w:tblGrid>
      <w:tr w:rsidR="0069678C" w:rsidRPr="001B1585" w:rsidTr="004B0524">
        <w:trPr>
          <w:cantSplit/>
          <w:trHeight w:val="992"/>
        </w:trPr>
        <w:tc>
          <w:tcPr>
            <w:tcW w:w="425" w:type="dxa"/>
            <w:vAlign w:val="center"/>
          </w:tcPr>
          <w:p w:rsidR="0069678C" w:rsidRPr="001B1585" w:rsidRDefault="0069678C" w:rsidP="008E6CCD">
            <w:pPr>
              <w:spacing w:after="0"/>
              <w:ind w:left="-441" w:firstLine="154"/>
              <w:rPr>
                <w:rFonts w:ascii="Century Gothic" w:hAnsi="Century Gothic"/>
                <w:bCs/>
                <w:sz w:val="18"/>
                <w:szCs w:val="18"/>
                <w:lang w:val="en-US"/>
              </w:rPr>
            </w:pPr>
            <w:r w:rsidRPr="001B1585">
              <w:rPr>
                <w:rFonts w:ascii="Century Gothic" w:hAnsi="Century Gothic"/>
                <w:bCs/>
                <w:sz w:val="18"/>
                <w:szCs w:val="18"/>
                <w:lang w:val="en-US"/>
              </w:rPr>
              <w:lastRenderedPageBreak/>
              <w:t>i)</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the cases examined by you, have you come across instances of credit facilities having been sanctioned beyond the delegated authority or limit fixed for the branch? Are such cases promptly reported to higher authorities?</w:t>
            </w:r>
          </w:p>
        </w:tc>
        <w:tc>
          <w:tcPr>
            <w:tcW w:w="423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On the basis of sample checking of files, there is no such case, where sanction amount has breached the Maximum sanction limit of cash credit, Rs.3.65 crore/Individual and Rs. 6 crore/Group borrower, as per Board resolution dated 18.01.2023. </w:t>
            </w:r>
          </w:p>
        </w:tc>
        <w:tc>
          <w:tcPr>
            <w:tcW w:w="2220"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The sanction limit in case of Loans &amp; Advances have been scrupulously followed by the bank as per Board resolution data dated 13.07.2022</w:t>
            </w: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tc>
      </w:tr>
      <w:tr w:rsidR="0069678C" w:rsidRPr="001B1585" w:rsidTr="004B0524">
        <w:trPr>
          <w:cantSplit/>
          <w:trHeight w:val="96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ii)</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the cases examined by you, have you come across instances where advances have been disbursed without complying with the terms and conditions of the sanction? If so, give details of such cases.</w:t>
            </w:r>
          </w:p>
        </w:tc>
        <w:tc>
          <w:tcPr>
            <w:tcW w:w="423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 No such serious breach observed.</w:t>
            </w:r>
          </w:p>
        </w:tc>
        <w:tc>
          <w:tcPr>
            <w:tcW w:w="2220"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Complied</w:t>
            </w:r>
          </w:p>
        </w:tc>
      </w:tr>
    </w:tbl>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p w:rsidR="0069678C" w:rsidRPr="001B1585" w:rsidRDefault="0069678C" w:rsidP="002D17C7">
      <w:pPr>
        <w:spacing w:after="0"/>
        <w:ind w:left="1134"/>
        <w:rPr>
          <w:rFonts w:ascii="Century Gothic" w:hAnsi="Century Gothic"/>
          <w:b/>
          <w:bCs/>
          <w:sz w:val="18"/>
          <w:szCs w:val="18"/>
          <w:lang w:val="en-US"/>
        </w:rPr>
      </w:pPr>
      <w:r w:rsidRPr="001B1585">
        <w:rPr>
          <w:rFonts w:ascii="Century Gothic" w:hAnsi="Century Gothic"/>
          <w:b/>
          <w:bCs/>
          <w:sz w:val="18"/>
          <w:szCs w:val="18"/>
          <w:lang w:val="en-US"/>
        </w:rPr>
        <w:t>c)</w:t>
      </w:r>
      <w:r w:rsidRPr="001B1585">
        <w:rPr>
          <w:rFonts w:ascii="Century Gothic" w:hAnsi="Century Gothic"/>
          <w:b/>
          <w:bCs/>
          <w:sz w:val="18"/>
          <w:szCs w:val="18"/>
          <w:lang w:val="en-US"/>
        </w:rPr>
        <w:tab/>
        <w:t>Documentation</w:t>
      </w:r>
    </w:p>
    <w:p w:rsidR="0069678C" w:rsidRPr="001B1585" w:rsidRDefault="0069678C" w:rsidP="002D17C7">
      <w:pPr>
        <w:spacing w:after="0"/>
        <w:ind w:left="1134"/>
        <w:rPr>
          <w:rFonts w:ascii="Century Gothic" w:hAnsi="Century Gothic"/>
          <w:b/>
          <w:bCs/>
          <w:sz w:val="18"/>
          <w:szCs w:val="18"/>
          <w:lang w:val="en-US"/>
        </w:rPr>
      </w:pPr>
    </w:p>
    <w:tbl>
      <w:tblPr>
        <w:tblW w:w="107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425"/>
        <w:gridCol w:w="3705"/>
        <w:gridCol w:w="4517"/>
        <w:gridCol w:w="1965"/>
        <w:gridCol w:w="161"/>
      </w:tblGrid>
      <w:tr w:rsidR="0069678C" w:rsidRPr="001B1585" w:rsidTr="004B0524">
        <w:trPr>
          <w:gridAfter w:val="1"/>
          <w:wAfter w:w="161" w:type="dxa"/>
          <w:cantSplit/>
          <w:trHeight w:val="4164"/>
        </w:trPr>
        <w:tc>
          <w:tcPr>
            <w:tcW w:w="425" w:type="dxa"/>
            <w:shd w:val="clear" w:color="auto" w:fill="auto"/>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w:t>
            </w:r>
          </w:p>
        </w:tc>
        <w:tc>
          <w:tcPr>
            <w:tcW w:w="3705" w:type="dxa"/>
            <w:shd w:val="clear" w:color="auto" w:fill="auto"/>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the cases examined by you, have you come across instances of credit facilities released by the branch without execution of all the necessary documents? If so, give details of such cases.</w:t>
            </w:r>
          </w:p>
        </w:tc>
        <w:tc>
          <w:tcPr>
            <w:tcW w:w="4517" w:type="dxa"/>
            <w:shd w:val="clear" w:color="auto" w:fill="auto"/>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During the course of statutory audit, it has been noted the bank has considerably improved with regard to documentation part of advances. However, few cases of short-coming are noted below:</w:t>
            </w:r>
          </w:p>
          <w:p w:rsidR="0069678C" w:rsidRPr="001B1585" w:rsidRDefault="0069678C" w:rsidP="0069678C">
            <w:pPr>
              <w:spacing w:after="0"/>
              <w:rPr>
                <w:rFonts w:ascii="Century Gothic" w:hAnsi="Century Gothic"/>
                <w:bCs/>
                <w:sz w:val="18"/>
                <w:szCs w:val="18"/>
                <w:lang w:val="en-US"/>
              </w:rPr>
            </w:pPr>
          </w:p>
          <w:p w:rsidR="0069678C" w:rsidRPr="001B1585" w:rsidRDefault="002D17C7" w:rsidP="0069678C">
            <w:pPr>
              <w:spacing w:after="0"/>
              <w:rPr>
                <w:rFonts w:ascii="Century Gothic" w:hAnsi="Century Gothic"/>
                <w:bCs/>
                <w:sz w:val="18"/>
                <w:szCs w:val="18"/>
                <w:lang w:val="en-US"/>
              </w:rPr>
            </w:pPr>
            <w:r w:rsidRPr="001B1585">
              <w:rPr>
                <w:rFonts w:ascii="Century Gothic" w:hAnsi="Century Gothic"/>
                <w:bCs/>
                <w:sz w:val="18"/>
                <w:szCs w:val="18"/>
                <w:lang w:val="en-US"/>
              </w:rPr>
              <w:t>LTL</w:t>
            </w:r>
            <w:r>
              <w:rPr>
                <w:rFonts w:ascii="Century Gothic" w:hAnsi="Century Gothic"/>
                <w:bCs/>
                <w:sz w:val="18"/>
                <w:szCs w:val="18"/>
                <w:lang w:val="en-US"/>
              </w:rPr>
              <w:t xml:space="preserve"> - </w:t>
            </w:r>
            <w:r w:rsidR="0069678C" w:rsidRPr="001B1585">
              <w:rPr>
                <w:rFonts w:ascii="Century Gothic" w:hAnsi="Century Gothic"/>
                <w:bCs/>
                <w:sz w:val="18"/>
                <w:szCs w:val="18"/>
                <w:lang w:val="en-US"/>
              </w:rPr>
              <w:t>2447</w:t>
            </w:r>
            <w:r w:rsidR="0069678C" w:rsidRPr="001B1585">
              <w:rPr>
                <w:rFonts w:ascii="Century Gothic" w:hAnsi="Century Gothic"/>
                <w:bCs/>
                <w:sz w:val="18"/>
                <w:szCs w:val="18"/>
                <w:lang w:val="en-US"/>
              </w:rPr>
              <w:tab/>
              <w:t>HBL</w:t>
            </w:r>
            <w:r w:rsidR="0069678C" w:rsidRPr="001B1585">
              <w:rPr>
                <w:rFonts w:ascii="Century Gothic" w:hAnsi="Century Gothic"/>
                <w:bCs/>
                <w:sz w:val="18"/>
                <w:szCs w:val="18"/>
                <w:lang w:val="en-US"/>
              </w:rPr>
              <w:tab/>
              <w:t>SAIKAT MONDAL</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CR - 194</w:t>
            </w:r>
            <w:r w:rsidRPr="001B1585">
              <w:rPr>
                <w:rFonts w:ascii="Century Gothic" w:hAnsi="Century Gothic"/>
                <w:bCs/>
                <w:sz w:val="18"/>
                <w:szCs w:val="18"/>
                <w:lang w:val="en-US"/>
              </w:rPr>
              <w:tab/>
              <w:t>CASH CREDIT</w:t>
            </w:r>
            <w:r w:rsidRPr="001B1585">
              <w:rPr>
                <w:rFonts w:ascii="Century Gothic" w:hAnsi="Century Gothic"/>
                <w:bCs/>
                <w:sz w:val="18"/>
                <w:szCs w:val="18"/>
                <w:lang w:val="en-US"/>
              </w:rPr>
              <w:tab/>
              <w:t>M/S MONDAL SUPPLIERS</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CR - 195</w:t>
            </w:r>
            <w:r w:rsidRPr="001B1585">
              <w:rPr>
                <w:rFonts w:ascii="Century Gothic" w:hAnsi="Century Gothic"/>
                <w:bCs/>
                <w:sz w:val="18"/>
                <w:szCs w:val="18"/>
                <w:lang w:val="en-US"/>
              </w:rPr>
              <w:tab/>
              <w:t>CASH CREDIT</w:t>
            </w:r>
            <w:r w:rsidRPr="001B1585">
              <w:rPr>
                <w:rFonts w:ascii="Century Gothic" w:hAnsi="Century Gothic"/>
                <w:bCs/>
                <w:sz w:val="18"/>
                <w:szCs w:val="18"/>
                <w:lang w:val="en-US"/>
              </w:rPr>
              <w:tab/>
              <w:t>BHASKAR MONDAL</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CR - 37</w:t>
            </w:r>
            <w:r w:rsidRPr="001B1585">
              <w:rPr>
                <w:rFonts w:ascii="Century Gothic" w:hAnsi="Century Gothic"/>
                <w:bCs/>
                <w:sz w:val="18"/>
                <w:szCs w:val="18"/>
                <w:lang w:val="en-US"/>
              </w:rPr>
              <w:tab/>
              <w:t>CASH CREDIT</w:t>
            </w:r>
            <w:r w:rsidRPr="001B1585">
              <w:rPr>
                <w:rFonts w:ascii="Century Gothic" w:hAnsi="Century Gothic"/>
                <w:bCs/>
                <w:sz w:val="18"/>
                <w:szCs w:val="18"/>
                <w:lang w:val="en-US"/>
              </w:rPr>
              <w:tab/>
              <w:t>B.C. PAUL &amp; SONS</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CR - 309</w:t>
            </w:r>
            <w:r w:rsidRPr="001B1585">
              <w:rPr>
                <w:rFonts w:ascii="Century Gothic" w:hAnsi="Century Gothic"/>
                <w:bCs/>
                <w:sz w:val="18"/>
                <w:szCs w:val="18"/>
                <w:lang w:val="en-US"/>
              </w:rPr>
              <w:tab/>
              <w:t>CASH CREDIT</w:t>
            </w:r>
            <w:r w:rsidRPr="001B1585">
              <w:rPr>
                <w:rFonts w:ascii="Century Gothic" w:hAnsi="Century Gothic"/>
                <w:bCs/>
                <w:sz w:val="18"/>
                <w:szCs w:val="18"/>
                <w:lang w:val="en-US"/>
              </w:rPr>
              <w:tab/>
              <w:t>LUCKY CONSTRUCTION</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MTL-</w:t>
            </w:r>
            <w:r w:rsidR="002D17C7">
              <w:rPr>
                <w:rFonts w:ascii="Century Gothic" w:hAnsi="Century Gothic"/>
                <w:bCs/>
                <w:sz w:val="18"/>
                <w:szCs w:val="18"/>
                <w:lang w:val="en-US"/>
              </w:rPr>
              <w:t xml:space="preserve"> </w:t>
            </w:r>
            <w:r w:rsidRPr="001B1585">
              <w:rPr>
                <w:rFonts w:ascii="Century Gothic" w:hAnsi="Century Gothic"/>
                <w:bCs/>
                <w:sz w:val="18"/>
                <w:szCs w:val="18"/>
                <w:lang w:val="en-US"/>
              </w:rPr>
              <w:t>3970</w:t>
            </w:r>
            <w:r w:rsidRPr="001B1585">
              <w:rPr>
                <w:rFonts w:ascii="Century Gothic" w:hAnsi="Century Gothic"/>
                <w:bCs/>
                <w:sz w:val="18"/>
                <w:szCs w:val="18"/>
                <w:lang w:val="en-US"/>
              </w:rPr>
              <w:tab/>
              <w:t>MTL</w:t>
            </w:r>
            <w:r w:rsidRPr="001B1585">
              <w:rPr>
                <w:rFonts w:ascii="Century Gothic" w:hAnsi="Century Gothic"/>
                <w:bCs/>
                <w:sz w:val="18"/>
                <w:szCs w:val="18"/>
                <w:lang w:val="en-US"/>
              </w:rPr>
              <w:tab/>
              <w:t>MR. DIPANKAR ROY</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VEHL-82</w:t>
            </w:r>
            <w:r w:rsidRPr="001B1585">
              <w:rPr>
                <w:rFonts w:ascii="Century Gothic" w:hAnsi="Century Gothic"/>
                <w:bCs/>
                <w:sz w:val="18"/>
                <w:szCs w:val="18"/>
                <w:lang w:val="en-US"/>
              </w:rPr>
              <w:tab/>
              <w:t>VEHICLE LOAN</w:t>
            </w:r>
            <w:r w:rsidRPr="001B1585">
              <w:rPr>
                <w:rFonts w:ascii="Century Gothic" w:hAnsi="Century Gothic"/>
                <w:bCs/>
                <w:sz w:val="18"/>
                <w:szCs w:val="18"/>
                <w:lang w:val="en-US"/>
              </w:rPr>
              <w:tab/>
              <w:t>BHAJAN MAJUMDER</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VEHL-79</w:t>
            </w:r>
            <w:r w:rsidRPr="001B1585">
              <w:rPr>
                <w:rFonts w:ascii="Century Gothic" w:hAnsi="Century Gothic"/>
                <w:bCs/>
                <w:sz w:val="18"/>
                <w:szCs w:val="18"/>
                <w:lang w:val="en-US"/>
              </w:rPr>
              <w:tab/>
              <w:t>VEHICLE LOAN</w:t>
            </w:r>
            <w:r w:rsidRPr="001B1585">
              <w:rPr>
                <w:rFonts w:ascii="Century Gothic" w:hAnsi="Century Gothic"/>
                <w:bCs/>
                <w:sz w:val="18"/>
                <w:szCs w:val="18"/>
                <w:lang w:val="en-US"/>
              </w:rPr>
              <w:tab/>
              <w:t>NILESH ROY</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tc>
        <w:tc>
          <w:tcPr>
            <w:tcW w:w="1965"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Bank has already taken up the issue and concerned staff has been instructed to rectify the short-comings that has been reported and to ensure that there is no recurrence in future. The exercise has been initiated and completed.</w:t>
            </w: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r w:rsidRPr="001B1585">
              <w:rPr>
                <w:rFonts w:ascii="Century Gothic" w:hAnsi="Century Gothic"/>
                <w:bCs/>
                <w:sz w:val="18"/>
                <w:szCs w:val="18"/>
                <w:lang w:val="en-US"/>
              </w:rPr>
              <w:t xml:space="preserve"> </w:t>
            </w:r>
          </w:p>
        </w:tc>
      </w:tr>
      <w:tr w:rsidR="0069678C" w:rsidRPr="001B1585" w:rsidTr="004B0524">
        <w:trPr>
          <w:cantSplit/>
          <w:trHeight w:val="96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ii)</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respect of advances examined by you, have you come across instances of deficiencies in documentation, non-registration of charges, non-obtaining of guarantees, etc.? If so, give details of such cases.</w:t>
            </w:r>
          </w:p>
        </w:tc>
        <w:tc>
          <w:tcPr>
            <w:tcW w:w="4517" w:type="dxa"/>
            <w:vAlign w:val="center"/>
          </w:tcPr>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CERSAI formality was complied with wherever applicable, but the filing of relevant documents be improved in this regard.</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tc>
        <w:tc>
          <w:tcPr>
            <w:tcW w:w="2126" w:type="dxa"/>
            <w:gridSpan w:val="2"/>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 but in some cases relevant documents are being obtained by the bank.</w:t>
            </w:r>
          </w:p>
        </w:tc>
      </w:tr>
      <w:tr w:rsidR="0069678C" w:rsidRPr="001B1585" w:rsidTr="004B0524">
        <w:trPr>
          <w:cantSplit/>
          <w:trHeight w:val="704"/>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iii)</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Whether advances against lien of deposits have been properly granted by marking a lien on the deposit in accordance with the guidelines of the controlling authorities of the Bank.</w:t>
            </w:r>
          </w:p>
        </w:tc>
        <w:tc>
          <w:tcPr>
            <w:tcW w:w="451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Generally, advances against the lien of deposits have been properly granted by marking a lien on the deposit.</w:t>
            </w:r>
          </w:p>
        </w:tc>
        <w:tc>
          <w:tcPr>
            <w:tcW w:w="2126" w:type="dxa"/>
            <w:gridSpan w:val="2"/>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bl>
    <w:p w:rsidR="0069678C" w:rsidRPr="001B1585" w:rsidRDefault="0069678C" w:rsidP="0069678C">
      <w:pPr>
        <w:spacing w:after="0"/>
        <w:rPr>
          <w:rFonts w:ascii="Century Gothic" w:hAnsi="Century Gothic"/>
          <w:b/>
          <w:bCs/>
          <w:sz w:val="18"/>
          <w:szCs w:val="18"/>
          <w:lang w:val="en-US"/>
        </w:rPr>
      </w:pPr>
    </w:p>
    <w:p w:rsidR="0069678C" w:rsidRPr="001B1585" w:rsidRDefault="0069678C" w:rsidP="002D17C7">
      <w:pPr>
        <w:spacing w:after="0"/>
        <w:ind w:left="1276"/>
        <w:rPr>
          <w:rFonts w:ascii="Century Gothic" w:hAnsi="Century Gothic"/>
          <w:b/>
          <w:bCs/>
          <w:sz w:val="18"/>
          <w:szCs w:val="18"/>
          <w:lang w:val="en-US"/>
        </w:rPr>
      </w:pPr>
      <w:r w:rsidRPr="001B1585">
        <w:rPr>
          <w:rFonts w:ascii="Century Gothic" w:hAnsi="Century Gothic"/>
          <w:b/>
          <w:bCs/>
          <w:sz w:val="18"/>
          <w:szCs w:val="18"/>
          <w:lang w:val="en-US"/>
        </w:rPr>
        <w:t>d)</w:t>
      </w:r>
      <w:r w:rsidRPr="001B1585">
        <w:rPr>
          <w:rFonts w:ascii="Century Gothic" w:hAnsi="Century Gothic"/>
          <w:b/>
          <w:bCs/>
          <w:sz w:val="18"/>
          <w:szCs w:val="18"/>
          <w:lang w:val="en-US"/>
        </w:rPr>
        <w:tab/>
        <w:t>Review/Monitoring/Supervision</w:t>
      </w:r>
    </w:p>
    <w:p w:rsidR="0069678C" w:rsidRPr="001B1585" w:rsidRDefault="0069678C" w:rsidP="0069678C">
      <w:pPr>
        <w:spacing w:after="0"/>
        <w:rPr>
          <w:rFonts w:ascii="Century Gothic" w:hAnsi="Century Gothic"/>
          <w:b/>
          <w:bCs/>
          <w:sz w:val="18"/>
          <w:szCs w:val="18"/>
          <w:lang w:val="en-US"/>
        </w:rPr>
      </w:pPr>
    </w:p>
    <w:tbl>
      <w:tblPr>
        <w:tblW w:w="1044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425"/>
        <w:gridCol w:w="3704"/>
        <w:gridCol w:w="2279"/>
        <w:gridCol w:w="1955"/>
        <w:gridCol w:w="2078"/>
      </w:tblGrid>
      <w:tr w:rsidR="0069678C" w:rsidRPr="001B1585" w:rsidTr="004B0524">
        <w:trPr>
          <w:cantSplit/>
          <w:trHeight w:val="1154"/>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lastRenderedPageBreak/>
              <w:t>i)</w:t>
            </w: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Is the procedure laid down by the controlling authorities of the Bank for periodic review of advances including periodic balance confirmation/acknowledgment of debts, followed by the Branch? Provide analysis of the accounts overdue for review/renewal.</w:t>
            </w:r>
          </w:p>
        </w:tc>
        <w:tc>
          <w:tcPr>
            <w:tcW w:w="4234" w:type="dxa"/>
            <w:gridSpan w:val="2"/>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Yes, the bank has a procedure for periodic review of advances in every quarter of Rs. 5 </w:t>
            </w:r>
            <w:proofErr w:type="gramStart"/>
            <w:r w:rsidRPr="001B1585">
              <w:rPr>
                <w:rFonts w:ascii="Century Gothic" w:hAnsi="Century Gothic"/>
                <w:bCs/>
                <w:sz w:val="18"/>
                <w:szCs w:val="18"/>
                <w:lang w:val="en-US"/>
              </w:rPr>
              <w:t>lakh</w:t>
            </w:r>
            <w:proofErr w:type="gramEnd"/>
            <w:r w:rsidRPr="001B1585">
              <w:rPr>
                <w:rFonts w:ascii="Century Gothic" w:hAnsi="Century Gothic"/>
                <w:bCs/>
                <w:sz w:val="18"/>
                <w:szCs w:val="18"/>
                <w:lang w:val="en-US"/>
              </w:rPr>
              <w:t xml:space="preserve"> and above as an agenda in the board meeting.</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We observed some accounts were due for renewal as on 31.03.2024 as mentioned below.</w:t>
            </w:r>
          </w:p>
        </w:tc>
        <w:tc>
          <w:tcPr>
            <w:tcW w:w="207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For all cases where review and renewal is pending, bank has initiated steps with the borrowers to submit the requisite documents to complete the process.</w:t>
            </w:r>
          </w:p>
          <w:p w:rsidR="0069678C" w:rsidRPr="001B1585" w:rsidRDefault="0069678C" w:rsidP="0069678C">
            <w:pPr>
              <w:spacing w:after="0"/>
              <w:rPr>
                <w:rFonts w:ascii="Century Gothic" w:hAnsi="Century Gothic"/>
                <w:bCs/>
                <w:sz w:val="18"/>
                <w:szCs w:val="18"/>
                <w:lang w:val="en-US"/>
              </w:rPr>
            </w:pPr>
          </w:p>
        </w:tc>
      </w:tr>
      <w:tr w:rsidR="0069678C" w:rsidRPr="001B1585" w:rsidTr="004B0524">
        <w:trPr>
          <w:cantSplit/>
          <w:trHeight w:val="255"/>
        </w:trPr>
        <w:tc>
          <w:tcPr>
            <w:tcW w:w="425" w:type="dxa"/>
            <w:vAlign w:val="center"/>
          </w:tcPr>
          <w:p w:rsidR="0069678C" w:rsidRPr="001B1585" w:rsidRDefault="0069678C" w:rsidP="0069678C">
            <w:pPr>
              <w:spacing w:after="0"/>
              <w:rPr>
                <w:rFonts w:ascii="Century Gothic" w:hAnsi="Century Gothic"/>
                <w:bCs/>
                <w:sz w:val="18"/>
                <w:szCs w:val="18"/>
                <w:lang w:val="en-US"/>
              </w:rPr>
            </w:pPr>
          </w:p>
        </w:tc>
        <w:tc>
          <w:tcPr>
            <w:tcW w:w="3704" w:type="dxa"/>
            <w:vAlign w:val="center"/>
          </w:tcPr>
          <w:p w:rsidR="0069678C" w:rsidRPr="001B1585" w:rsidRDefault="0069678C" w:rsidP="0069678C">
            <w:pPr>
              <w:spacing w:after="0"/>
              <w:rPr>
                <w:rFonts w:ascii="Century Gothic" w:hAnsi="Century Gothic"/>
                <w:bCs/>
                <w:sz w:val="18"/>
                <w:szCs w:val="18"/>
                <w:lang w:val="en-US"/>
              </w:rPr>
            </w:pPr>
          </w:p>
        </w:tc>
        <w:tc>
          <w:tcPr>
            <w:tcW w:w="2279" w:type="dxa"/>
            <w:vAlign w:val="center"/>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No. of A/c (Cash Credit)</w:t>
            </w:r>
          </w:p>
        </w:tc>
        <w:tc>
          <w:tcPr>
            <w:tcW w:w="1955" w:type="dxa"/>
            <w:vAlign w:val="center"/>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Outstanding [Rs. In lacs]</w:t>
            </w:r>
          </w:p>
        </w:tc>
        <w:tc>
          <w:tcPr>
            <w:tcW w:w="2078" w:type="dxa"/>
          </w:tcPr>
          <w:p w:rsidR="0069678C" w:rsidRPr="001B1585" w:rsidRDefault="0069678C" w:rsidP="0069678C">
            <w:pPr>
              <w:spacing w:after="0"/>
              <w:rPr>
                <w:rFonts w:ascii="Century Gothic" w:hAnsi="Century Gothic"/>
                <w:b/>
                <w:bCs/>
                <w:sz w:val="18"/>
                <w:szCs w:val="18"/>
                <w:lang w:val="en-US"/>
              </w:rPr>
            </w:pPr>
          </w:p>
        </w:tc>
      </w:tr>
      <w:tr w:rsidR="0069678C" w:rsidRPr="001B1585" w:rsidTr="004B0524">
        <w:trPr>
          <w:cantSplit/>
          <w:trHeight w:val="285"/>
        </w:trPr>
        <w:tc>
          <w:tcPr>
            <w:tcW w:w="425" w:type="dxa"/>
            <w:vAlign w:val="center"/>
          </w:tcPr>
          <w:p w:rsidR="0069678C" w:rsidRPr="001B1585" w:rsidRDefault="0069678C" w:rsidP="0069678C">
            <w:pPr>
              <w:spacing w:after="0"/>
              <w:rPr>
                <w:rFonts w:ascii="Century Gothic" w:hAnsi="Century Gothic"/>
                <w:bCs/>
                <w:sz w:val="18"/>
                <w:szCs w:val="18"/>
                <w:lang w:val="en-US"/>
              </w:rPr>
            </w:pP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up to 3 months</w:t>
            </w:r>
          </w:p>
        </w:tc>
        <w:tc>
          <w:tcPr>
            <w:tcW w:w="2279" w:type="dxa"/>
            <w:tcMar>
              <w:top w:w="0" w:type="dxa"/>
              <w:left w:w="0" w:type="dxa"/>
              <w:right w:w="0"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1</w:t>
            </w:r>
          </w:p>
        </w:tc>
        <w:tc>
          <w:tcPr>
            <w:tcW w:w="195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29.60</w:t>
            </w:r>
          </w:p>
        </w:tc>
        <w:tc>
          <w:tcPr>
            <w:tcW w:w="2078" w:type="dxa"/>
          </w:tcPr>
          <w:p w:rsidR="0069678C" w:rsidRPr="001B1585" w:rsidRDefault="0069678C" w:rsidP="0069678C">
            <w:pPr>
              <w:spacing w:after="0"/>
              <w:rPr>
                <w:rFonts w:ascii="Century Gothic" w:hAnsi="Century Gothic"/>
                <w:bCs/>
                <w:sz w:val="18"/>
                <w:szCs w:val="18"/>
                <w:lang w:val="en-US"/>
              </w:rPr>
            </w:pPr>
          </w:p>
        </w:tc>
      </w:tr>
      <w:tr w:rsidR="0069678C" w:rsidRPr="001B1585" w:rsidTr="004B0524">
        <w:trPr>
          <w:cantSplit/>
          <w:trHeight w:val="285"/>
        </w:trPr>
        <w:tc>
          <w:tcPr>
            <w:tcW w:w="425" w:type="dxa"/>
            <w:vAlign w:val="center"/>
          </w:tcPr>
          <w:p w:rsidR="0069678C" w:rsidRPr="001B1585" w:rsidRDefault="0069678C" w:rsidP="0069678C">
            <w:pPr>
              <w:spacing w:after="0"/>
              <w:rPr>
                <w:rFonts w:ascii="Century Gothic" w:hAnsi="Century Gothic"/>
                <w:bCs/>
                <w:sz w:val="18"/>
                <w:szCs w:val="18"/>
                <w:lang w:val="en-US"/>
              </w:rPr>
            </w:pPr>
          </w:p>
        </w:tc>
        <w:tc>
          <w:tcPr>
            <w:tcW w:w="3704" w:type="dxa"/>
            <w:vAlign w:val="center"/>
          </w:tcPr>
          <w:p w:rsidR="0069678C" w:rsidRPr="001B1585" w:rsidRDefault="0069678C" w:rsidP="0069678C">
            <w:pPr>
              <w:spacing w:after="0"/>
              <w:rPr>
                <w:rFonts w:ascii="Century Gothic" w:hAnsi="Century Gothic"/>
                <w:bCs/>
                <w:sz w:val="18"/>
                <w:szCs w:val="18"/>
                <w:lang w:val="en-US"/>
              </w:rPr>
            </w:pPr>
          </w:p>
        </w:tc>
        <w:tc>
          <w:tcPr>
            <w:tcW w:w="2279" w:type="dxa"/>
            <w:tcMar>
              <w:top w:w="0" w:type="dxa"/>
              <w:left w:w="0" w:type="dxa"/>
              <w:right w:w="0" w:type="dxa"/>
            </w:tcMar>
            <w:vAlign w:val="center"/>
          </w:tcPr>
          <w:p w:rsidR="0069678C" w:rsidRPr="001B1585" w:rsidRDefault="0069678C" w:rsidP="0069678C">
            <w:pPr>
              <w:spacing w:after="0"/>
              <w:rPr>
                <w:rFonts w:ascii="Century Gothic" w:hAnsi="Century Gothic"/>
                <w:bCs/>
                <w:sz w:val="18"/>
                <w:szCs w:val="18"/>
                <w:lang w:val="en-US"/>
              </w:rPr>
            </w:pPr>
          </w:p>
        </w:tc>
        <w:tc>
          <w:tcPr>
            <w:tcW w:w="1955" w:type="dxa"/>
            <w:vAlign w:val="center"/>
          </w:tcPr>
          <w:p w:rsidR="0069678C" w:rsidRPr="001B1585" w:rsidRDefault="0069678C" w:rsidP="0069678C">
            <w:pPr>
              <w:spacing w:after="0"/>
              <w:rPr>
                <w:rFonts w:ascii="Century Gothic" w:hAnsi="Century Gothic"/>
                <w:bCs/>
                <w:sz w:val="18"/>
                <w:szCs w:val="18"/>
                <w:lang w:val="en-US"/>
              </w:rPr>
            </w:pPr>
          </w:p>
        </w:tc>
        <w:tc>
          <w:tcPr>
            <w:tcW w:w="2078" w:type="dxa"/>
          </w:tcPr>
          <w:p w:rsidR="0069678C" w:rsidRPr="001B1585" w:rsidRDefault="0069678C" w:rsidP="0069678C">
            <w:pPr>
              <w:spacing w:after="0"/>
              <w:rPr>
                <w:rFonts w:ascii="Century Gothic" w:hAnsi="Century Gothic"/>
                <w:bCs/>
                <w:sz w:val="18"/>
                <w:szCs w:val="18"/>
                <w:lang w:val="en-US"/>
              </w:rPr>
            </w:pPr>
          </w:p>
        </w:tc>
      </w:tr>
      <w:tr w:rsidR="0069678C" w:rsidRPr="001B1585" w:rsidTr="004B0524">
        <w:trPr>
          <w:cantSplit/>
          <w:trHeight w:val="285"/>
        </w:trPr>
        <w:tc>
          <w:tcPr>
            <w:tcW w:w="425" w:type="dxa"/>
            <w:vAlign w:val="center"/>
          </w:tcPr>
          <w:p w:rsidR="0069678C" w:rsidRPr="001B1585" w:rsidRDefault="0069678C" w:rsidP="0069678C">
            <w:pPr>
              <w:spacing w:after="0"/>
              <w:rPr>
                <w:rFonts w:ascii="Century Gothic" w:hAnsi="Century Gothic"/>
                <w:bCs/>
                <w:sz w:val="18"/>
                <w:szCs w:val="18"/>
                <w:lang w:val="en-US"/>
              </w:rPr>
            </w:pPr>
          </w:p>
        </w:tc>
        <w:tc>
          <w:tcPr>
            <w:tcW w:w="3704" w:type="dxa"/>
            <w:vAlign w:val="center"/>
          </w:tcPr>
          <w:p w:rsidR="0069678C" w:rsidRPr="001B1585" w:rsidRDefault="0069678C" w:rsidP="0069678C">
            <w:pPr>
              <w:spacing w:after="0"/>
              <w:rPr>
                <w:rFonts w:ascii="Century Gothic" w:hAnsi="Century Gothic"/>
                <w:bCs/>
                <w:sz w:val="18"/>
                <w:szCs w:val="18"/>
                <w:lang w:val="en-US"/>
              </w:rPr>
            </w:pPr>
          </w:p>
        </w:tc>
        <w:tc>
          <w:tcPr>
            <w:tcW w:w="2279" w:type="dxa"/>
            <w:tcMar>
              <w:top w:w="0" w:type="dxa"/>
              <w:left w:w="0" w:type="dxa"/>
              <w:right w:w="0" w:type="dxa"/>
            </w:tcMar>
            <w:vAlign w:val="center"/>
          </w:tcPr>
          <w:p w:rsidR="0069678C" w:rsidRPr="001B1585" w:rsidRDefault="0069678C" w:rsidP="0069678C">
            <w:pPr>
              <w:spacing w:after="0"/>
              <w:rPr>
                <w:rFonts w:ascii="Century Gothic" w:hAnsi="Century Gothic"/>
                <w:bCs/>
                <w:sz w:val="18"/>
                <w:szCs w:val="18"/>
                <w:lang w:val="en-US"/>
              </w:rPr>
            </w:pPr>
          </w:p>
        </w:tc>
        <w:tc>
          <w:tcPr>
            <w:tcW w:w="1955" w:type="dxa"/>
            <w:vAlign w:val="center"/>
          </w:tcPr>
          <w:p w:rsidR="0069678C" w:rsidRPr="001B1585" w:rsidRDefault="0069678C" w:rsidP="0069678C">
            <w:pPr>
              <w:spacing w:after="0"/>
              <w:rPr>
                <w:rFonts w:ascii="Century Gothic" w:hAnsi="Century Gothic"/>
                <w:bCs/>
                <w:sz w:val="18"/>
                <w:szCs w:val="18"/>
                <w:lang w:val="en-US"/>
              </w:rPr>
            </w:pPr>
          </w:p>
        </w:tc>
        <w:tc>
          <w:tcPr>
            <w:tcW w:w="2078" w:type="dxa"/>
          </w:tcPr>
          <w:p w:rsidR="0069678C" w:rsidRPr="001B1585" w:rsidRDefault="0069678C" w:rsidP="0069678C">
            <w:pPr>
              <w:spacing w:after="0"/>
              <w:rPr>
                <w:rFonts w:ascii="Century Gothic" w:hAnsi="Century Gothic"/>
                <w:bCs/>
                <w:sz w:val="18"/>
                <w:szCs w:val="18"/>
                <w:lang w:val="en-US"/>
              </w:rPr>
            </w:pPr>
          </w:p>
        </w:tc>
      </w:tr>
      <w:tr w:rsidR="0069678C" w:rsidRPr="001B1585" w:rsidTr="004B0524">
        <w:trPr>
          <w:cantSplit/>
          <w:trHeight w:val="285"/>
        </w:trPr>
        <w:tc>
          <w:tcPr>
            <w:tcW w:w="425" w:type="dxa"/>
            <w:vAlign w:val="center"/>
          </w:tcPr>
          <w:p w:rsidR="0069678C" w:rsidRPr="001B1585" w:rsidRDefault="0069678C" w:rsidP="0069678C">
            <w:pPr>
              <w:spacing w:after="0"/>
              <w:rPr>
                <w:rFonts w:ascii="Century Gothic" w:hAnsi="Century Gothic"/>
                <w:bCs/>
                <w:sz w:val="18"/>
                <w:szCs w:val="18"/>
                <w:lang w:val="en-US"/>
              </w:rPr>
            </w:pPr>
          </w:p>
        </w:tc>
        <w:tc>
          <w:tcPr>
            <w:tcW w:w="3704" w:type="dxa"/>
            <w:vAlign w:val="center"/>
          </w:tcPr>
          <w:p w:rsidR="0069678C" w:rsidRPr="001B1585" w:rsidRDefault="0069678C" w:rsidP="0069678C">
            <w:pPr>
              <w:spacing w:after="0"/>
              <w:rPr>
                <w:rFonts w:ascii="Century Gothic" w:hAnsi="Century Gothic"/>
                <w:bCs/>
                <w:sz w:val="18"/>
                <w:szCs w:val="18"/>
                <w:lang w:val="en-US"/>
              </w:rPr>
            </w:pPr>
          </w:p>
        </w:tc>
        <w:tc>
          <w:tcPr>
            <w:tcW w:w="2279" w:type="dxa"/>
            <w:tcMar>
              <w:top w:w="0" w:type="dxa"/>
              <w:left w:w="0" w:type="dxa"/>
              <w:right w:w="0" w:type="dxa"/>
            </w:tcMar>
            <w:vAlign w:val="center"/>
          </w:tcPr>
          <w:p w:rsidR="0069678C" w:rsidRPr="001B1585" w:rsidRDefault="0069678C" w:rsidP="0069678C">
            <w:pPr>
              <w:spacing w:after="0"/>
              <w:rPr>
                <w:rFonts w:ascii="Century Gothic" w:hAnsi="Century Gothic"/>
                <w:bCs/>
                <w:sz w:val="18"/>
                <w:szCs w:val="18"/>
                <w:lang w:val="en-US"/>
              </w:rPr>
            </w:pPr>
          </w:p>
        </w:tc>
        <w:tc>
          <w:tcPr>
            <w:tcW w:w="1955" w:type="dxa"/>
            <w:vAlign w:val="center"/>
          </w:tcPr>
          <w:p w:rsidR="0069678C" w:rsidRPr="001B1585" w:rsidRDefault="0069678C" w:rsidP="0069678C">
            <w:pPr>
              <w:spacing w:after="0"/>
              <w:rPr>
                <w:rFonts w:ascii="Century Gothic" w:hAnsi="Century Gothic"/>
                <w:bCs/>
                <w:sz w:val="18"/>
                <w:szCs w:val="18"/>
                <w:lang w:val="en-US"/>
              </w:rPr>
            </w:pPr>
          </w:p>
        </w:tc>
        <w:tc>
          <w:tcPr>
            <w:tcW w:w="2078" w:type="dxa"/>
          </w:tcPr>
          <w:p w:rsidR="0069678C" w:rsidRPr="001B1585" w:rsidRDefault="0069678C" w:rsidP="0069678C">
            <w:pPr>
              <w:spacing w:after="0"/>
              <w:rPr>
                <w:rFonts w:ascii="Century Gothic" w:hAnsi="Century Gothic"/>
                <w:bCs/>
                <w:sz w:val="18"/>
                <w:szCs w:val="18"/>
                <w:lang w:val="en-US"/>
              </w:rPr>
            </w:pPr>
          </w:p>
        </w:tc>
      </w:tr>
      <w:tr w:rsidR="0069678C" w:rsidRPr="001B1585" w:rsidTr="004B0524">
        <w:trPr>
          <w:cantSplit/>
          <w:trHeight w:val="285"/>
        </w:trPr>
        <w:tc>
          <w:tcPr>
            <w:tcW w:w="425" w:type="dxa"/>
            <w:vAlign w:val="center"/>
          </w:tcPr>
          <w:p w:rsidR="0069678C" w:rsidRPr="001B1585" w:rsidRDefault="0069678C" w:rsidP="0069678C">
            <w:pPr>
              <w:spacing w:after="0"/>
              <w:rPr>
                <w:rFonts w:ascii="Century Gothic" w:hAnsi="Century Gothic"/>
                <w:bCs/>
                <w:sz w:val="18"/>
                <w:szCs w:val="18"/>
                <w:lang w:val="en-US"/>
              </w:rPr>
            </w:pPr>
          </w:p>
        </w:tc>
        <w:tc>
          <w:tcPr>
            <w:tcW w:w="3704" w:type="dxa"/>
            <w:vAlign w:val="center"/>
          </w:tcPr>
          <w:p w:rsidR="0069678C" w:rsidRPr="001B1585" w:rsidRDefault="0069678C" w:rsidP="0069678C">
            <w:pPr>
              <w:spacing w:after="0"/>
              <w:rPr>
                <w:rFonts w:ascii="Century Gothic" w:hAnsi="Century Gothic"/>
                <w:bCs/>
                <w:sz w:val="18"/>
                <w:szCs w:val="18"/>
                <w:lang w:val="en-US"/>
              </w:rPr>
            </w:pPr>
          </w:p>
        </w:tc>
        <w:tc>
          <w:tcPr>
            <w:tcW w:w="2279" w:type="dxa"/>
            <w:tcMar>
              <w:top w:w="0" w:type="dxa"/>
              <w:left w:w="0" w:type="dxa"/>
              <w:right w:w="0" w:type="dxa"/>
            </w:tcMar>
            <w:vAlign w:val="center"/>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No. of A/c (Cash Credit-NPA)</w:t>
            </w:r>
          </w:p>
        </w:tc>
        <w:tc>
          <w:tcPr>
            <w:tcW w:w="1955" w:type="dxa"/>
            <w:vAlign w:val="center"/>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Outstanding [Rs. In lacs]</w:t>
            </w:r>
          </w:p>
        </w:tc>
        <w:tc>
          <w:tcPr>
            <w:tcW w:w="2078" w:type="dxa"/>
          </w:tcPr>
          <w:p w:rsidR="0069678C" w:rsidRPr="001B1585" w:rsidRDefault="0069678C" w:rsidP="0069678C">
            <w:pPr>
              <w:spacing w:after="0"/>
              <w:rPr>
                <w:rFonts w:ascii="Century Gothic" w:hAnsi="Century Gothic"/>
                <w:b/>
                <w:bCs/>
                <w:sz w:val="18"/>
                <w:szCs w:val="18"/>
                <w:lang w:val="en-US"/>
              </w:rPr>
            </w:pPr>
          </w:p>
        </w:tc>
      </w:tr>
      <w:tr w:rsidR="0069678C" w:rsidRPr="001B1585" w:rsidTr="004B0524">
        <w:trPr>
          <w:cantSplit/>
          <w:trHeight w:val="285"/>
        </w:trPr>
        <w:tc>
          <w:tcPr>
            <w:tcW w:w="425" w:type="dxa"/>
            <w:vAlign w:val="center"/>
          </w:tcPr>
          <w:p w:rsidR="0069678C" w:rsidRPr="001B1585" w:rsidRDefault="0069678C" w:rsidP="0069678C">
            <w:pPr>
              <w:spacing w:after="0"/>
              <w:rPr>
                <w:rFonts w:ascii="Century Gothic" w:hAnsi="Century Gothic"/>
                <w:bCs/>
                <w:sz w:val="18"/>
                <w:szCs w:val="18"/>
                <w:lang w:val="en-US"/>
              </w:rPr>
            </w:pPr>
          </w:p>
        </w:tc>
        <w:tc>
          <w:tcPr>
            <w:tcW w:w="3704" w:type="dxa"/>
            <w:vAlign w:val="center"/>
          </w:tcPr>
          <w:p w:rsidR="0069678C" w:rsidRPr="001B1585" w:rsidRDefault="0069678C" w:rsidP="0069678C">
            <w:pPr>
              <w:spacing w:after="0"/>
              <w:rPr>
                <w:rFonts w:ascii="Century Gothic" w:hAnsi="Century Gothic"/>
                <w:bCs/>
                <w:sz w:val="18"/>
                <w:szCs w:val="18"/>
                <w:lang w:val="en-US"/>
              </w:rPr>
            </w:pPr>
          </w:p>
        </w:tc>
        <w:tc>
          <w:tcPr>
            <w:tcW w:w="2279" w:type="dxa"/>
            <w:tcMar>
              <w:top w:w="0" w:type="dxa"/>
              <w:left w:w="0" w:type="dxa"/>
              <w:right w:w="0" w:type="dxa"/>
            </w:tcMar>
            <w:vAlign w:val="center"/>
          </w:tcPr>
          <w:p w:rsidR="0069678C" w:rsidRPr="001B1585" w:rsidRDefault="0069678C" w:rsidP="0069678C">
            <w:pPr>
              <w:spacing w:after="0"/>
              <w:rPr>
                <w:rFonts w:ascii="Century Gothic" w:hAnsi="Century Gothic"/>
                <w:bCs/>
                <w:sz w:val="18"/>
                <w:szCs w:val="18"/>
                <w:lang w:val="en-US"/>
              </w:rPr>
            </w:pPr>
          </w:p>
        </w:tc>
        <w:tc>
          <w:tcPr>
            <w:tcW w:w="1955" w:type="dxa"/>
            <w:vAlign w:val="center"/>
          </w:tcPr>
          <w:p w:rsidR="0069678C" w:rsidRPr="001B1585" w:rsidRDefault="0069678C" w:rsidP="0069678C">
            <w:pPr>
              <w:spacing w:after="0"/>
              <w:rPr>
                <w:rFonts w:ascii="Century Gothic" w:hAnsi="Century Gothic"/>
                <w:bCs/>
                <w:sz w:val="18"/>
                <w:szCs w:val="18"/>
                <w:lang w:val="en-US"/>
              </w:rPr>
            </w:pPr>
          </w:p>
        </w:tc>
        <w:tc>
          <w:tcPr>
            <w:tcW w:w="2078" w:type="dxa"/>
          </w:tcPr>
          <w:p w:rsidR="0069678C" w:rsidRPr="001B1585" w:rsidRDefault="0069678C" w:rsidP="0069678C">
            <w:pPr>
              <w:spacing w:after="0"/>
              <w:rPr>
                <w:rFonts w:ascii="Century Gothic" w:hAnsi="Century Gothic"/>
                <w:b/>
                <w:bCs/>
                <w:sz w:val="18"/>
                <w:szCs w:val="18"/>
                <w:lang w:val="en-US"/>
              </w:rPr>
            </w:pPr>
          </w:p>
        </w:tc>
      </w:tr>
      <w:tr w:rsidR="0069678C" w:rsidRPr="001B1585" w:rsidTr="004B0524">
        <w:trPr>
          <w:cantSplit/>
          <w:trHeight w:val="285"/>
        </w:trPr>
        <w:tc>
          <w:tcPr>
            <w:tcW w:w="425" w:type="dxa"/>
            <w:vAlign w:val="center"/>
          </w:tcPr>
          <w:p w:rsidR="0069678C" w:rsidRPr="001B1585" w:rsidRDefault="0069678C" w:rsidP="0069678C">
            <w:pPr>
              <w:spacing w:after="0"/>
              <w:rPr>
                <w:rFonts w:ascii="Century Gothic" w:hAnsi="Century Gothic"/>
                <w:bCs/>
                <w:sz w:val="18"/>
                <w:szCs w:val="18"/>
                <w:lang w:val="en-US"/>
              </w:rPr>
            </w:pP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between 3 months and 1 year, and</w:t>
            </w:r>
          </w:p>
        </w:tc>
        <w:tc>
          <w:tcPr>
            <w:tcW w:w="2279" w:type="dxa"/>
            <w:tcMar>
              <w:top w:w="0" w:type="dxa"/>
              <w:left w:w="0" w:type="dxa"/>
              <w:right w:w="0"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2</w:t>
            </w:r>
          </w:p>
        </w:tc>
        <w:tc>
          <w:tcPr>
            <w:tcW w:w="1955" w:type="dxa"/>
            <w:vAlign w:val="center"/>
          </w:tcPr>
          <w:p w:rsidR="0069678C" w:rsidRPr="001B1585" w:rsidRDefault="0069678C" w:rsidP="0069678C">
            <w:pPr>
              <w:spacing w:after="0"/>
              <w:rPr>
                <w:rFonts w:ascii="Century Gothic" w:hAnsi="Century Gothic"/>
                <w:bCs/>
                <w:sz w:val="18"/>
                <w:szCs w:val="18"/>
              </w:rPr>
            </w:pPr>
            <w:r w:rsidRPr="001B1585">
              <w:rPr>
                <w:rFonts w:ascii="Century Gothic" w:hAnsi="Century Gothic"/>
                <w:bCs/>
                <w:sz w:val="18"/>
                <w:szCs w:val="18"/>
              </w:rPr>
              <w:t>50.82</w:t>
            </w:r>
          </w:p>
        </w:tc>
        <w:tc>
          <w:tcPr>
            <w:tcW w:w="207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In case of NPA a/cs, bank is unable to renew the concerned a/c, until and unless all the overdue principal and interest demand are repaid in full &amp; final adjustment has been paid by the borrowers. </w:t>
            </w:r>
          </w:p>
        </w:tc>
      </w:tr>
      <w:tr w:rsidR="0069678C" w:rsidRPr="001B1585" w:rsidTr="004B0524">
        <w:trPr>
          <w:cantSplit/>
          <w:trHeight w:val="285"/>
        </w:trPr>
        <w:tc>
          <w:tcPr>
            <w:tcW w:w="425" w:type="dxa"/>
            <w:vAlign w:val="center"/>
          </w:tcPr>
          <w:p w:rsidR="0069678C" w:rsidRPr="001B1585" w:rsidRDefault="0069678C" w:rsidP="0069678C">
            <w:pPr>
              <w:spacing w:after="0"/>
              <w:rPr>
                <w:rFonts w:ascii="Century Gothic" w:hAnsi="Century Gothic"/>
                <w:bCs/>
                <w:sz w:val="18"/>
                <w:szCs w:val="18"/>
                <w:lang w:val="en-US"/>
              </w:rPr>
            </w:pP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over 1 year</w:t>
            </w:r>
          </w:p>
        </w:tc>
        <w:tc>
          <w:tcPr>
            <w:tcW w:w="2279" w:type="dxa"/>
            <w:tcMar>
              <w:top w:w="0" w:type="dxa"/>
              <w:left w:w="0" w:type="dxa"/>
              <w:right w:w="0"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20</w:t>
            </w:r>
          </w:p>
        </w:tc>
        <w:tc>
          <w:tcPr>
            <w:tcW w:w="195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562.13</w:t>
            </w:r>
          </w:p>
        </w:tc>
        <w:tc>
          <w:tcPr>
            <w:tcW w:w="207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w:t>
            </w:r>
          </w:p>
        </w:tc>
      </w:tr>
      <w:tr w:rsidR="0069678C" w:rsidRPr="001B1585" w:rsidTr="004B0524">
        <w:trPr>
          <w:cantSplit/>
          <w:trHeight w:val="1280"/>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ii)</w:t>
            </w: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Are the stock/book debt statements and other periodic operational data and financial statements, etc., received regularly from the borrowers and duly scrutinized? Is suitable action taken on the basis of such scrutiny in appropriate cases?</w:t>
            </w:r>
          </w:p>
        </w:tc>
        <w:tc>
          <w:tcPr>
            <w:tcW w:w="4234" w:type="dxa"/>
            <w:gridSpan w:val="2"/>
            <w:tcMar>
              <w:top w:w="0" w:type="dxa"/>
              <w:left w:w="0" w:type="dxa"/>
              <w:right w:w="0"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Cases where loan granted on the basis of work order, we observed that progress report is received on work completion basis rather than on monthly basis</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Latest Audited Financial Statements are usually available.</w:t>
            </w:r>
          </w:p>
        </w:tc>
        <w:tc>
          <w:tcPr>
            <w:tcW w:w="207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The unique nature of Loan against Work Order is that, payment is based on completion of jobs as stipulated in the Work Order, consequent upon Engineer’s report of bills submitted against completion of jobs. Hence, this payment is not on ‘Monthly’ rather on Work Order completion basis.  </w:t>
            </w:r>
          </w:p>
        </w:tc>
      </w:tr>
      <w:tr w:rsidR="0069678C" w:rsidRPr="001B1585" w:rsidTr="004B0524">
        <w:trPr>
          <w:cantSplit/>
          <w:trHeight w:val="78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lastRenderedPageBreak/>
              <w:t>iii)</w:t>
            </w: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Whether there exists a system of obtaining reports on stock audits periodically? If so, whether the branch has complied with such system?</w:t>
            </w:r>
          </w:p>
        </w:tc>
        <w:tc>
          <w:tcPr>
            <w:tcW w:w="4234" w:type="dxa"/>
            <w:gridSpan w:val="2"/>
            <w:tcMar>
              <w:top w:w="0" w:type="dxa"/>
              <w:left w:w="0" w:type="dxa"/>
              <w:right w:w="0" w:type="dxa"/>
            </w:tcMar>
            <w:vAlign w:val="center"/>
          </w:tcPr>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Bank is not in the process of conducting stock audit of the borrower as the loan amount is not exceeding the specified limits as per the Bank’s policy.</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tc>
        <w:tc>
          <w:tcPr>
            <w:tcW w:w="207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Bank conducts inspection of the </w:t>
            </w:r>
            <w:r w:rsidR="00D0407F" w:rsidRPr="001B1585">
              <w:rPr>
                <w:rFonts w:ascii="Century Gothic" w:hAnsi="Century Gothic"/>
                <w:b/>
                <w:bCs/>
                <w:sz w:val="18"/>
                <w:szCs w:val="18"/>
                <w:lang w:val="en-US"/>
              </w:rPr>
              <w:t>borrowers’</w:t>
            </w:r>
            <w:r w:rsidRPr="001B1585">
              <w:rPr>
                <w:rFonts w:ascii="Century Gothic" w:hAnsi="Century Gothic"/>
                <w:b/>
                <w:bCs/>
                <w:sz w:val="18"/>
                <w:szCs w:val="18"/>
                <w:lang w:val="en-US"/>
              </w:rPr>
              <w:t xml:space="preserve"> site on regular basis, during which stock audit / inspection is also conducted. This activity is not dependent on the specified CC/OD limit of the borrower. However, if Bank perceives that physical stock does not match /tally with submitted stock statement, the Drawing Power of the borrower may be modified accordingly. Borrower is liable to pay charges for the Inspection of End-use of banks funds as per Lending Policy of the bank. </w:t>
            </w:r>
          </w:p>
        </w:tc>
      </w:tr>
      <w:tr w:rsidR="0069678C" w:rsidRPr="001B1585" w:rsidTr="004B0524">
        <w:trPr>
          <w:cantSplit/>
          <w:trHeight w:val="123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iv)</w:t>
            </w: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Indicate the cases of advances to non-corporate entities with limits beyond Rs.10 lakhs where the branch has not obtained the accounts of borrowers, duly audited under the RBI guidelines with regard to compulsory audit or under any other statute.</w:t>
            </w:r>
          </w:p>
        </w:tc>
        <w:tc>
          <w:tcPr>
            <w:tcW w:w="4234" w:type="dxa"/>
            <w:gridSpan w:val="2"/>
            <w:tcMar>
              <w:top w:w="0" w:type="dxa"/>
              <w:left w:w="0" w:type="dxa"/>
              <w:right w:w="0"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two cases, within our sample checking, audited accounts of the non-corporate entities were not obtained from the borrower.</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CR-195 BHASKAR MONDAL</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CR- 194 MONDAL SUPPLIERS</w:t>
            </w:r>
          </w:p>
        </w:tc>
        <w:tc>
          <w:tcPr>
            <w:tcW w:w="207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Complied</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The requisite documents have been obtained from the parties.</w:t>
            </w:r>
          </w:p>
        </w:tc>
      </w:tr>
      <w:tr w:rsidR="0069678C" w:rsidRPr="001B1585" w:rsidTr="004B0524">
        <w:trPr>
          <w:cantSplit/>
          <w:trHeight w:val="704"/>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v)</w:t>
            </w: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Has the inspection or physical verification of security charged to the Bank been carried out by the branch as per the procedure laid down by the controlling authorities of the Bank?</w:t>
            </w:r>
          </w:p>
        </w:tc>
        <w:tc>
          <w:tcPr>
            <w:tcW w:w="4234" w:type="dxa"/>
            <w:gridSpan w:val="2"/>
            <w:tcMar>
              <w:top w:w="0" w:type="dxa"/>
              <w:left w:w="0" w:type="dxa"/>
              <w:right w:w="0"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Yes</w:t>
            </w:r>
          </w:p>
        </w:tc>
        <w:tc>
          <w:tcPr>
            <w:tcW w:w="207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Complied</w:t>
            </w:r>
          </w:p>
        </w:tc>
      </w:tr>
      <w:tr w:rsidR="0069678C" w:rsidRPr="001B1585" w:rsidTr="004B0524">
        <w:trPr>
          <w:cantSplit/>
          <w:trHeight w:val="123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lastRenderedPageBreak/>
              <w:t>vi)</w:t>
            </w: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respect of advances examined by you, have you come across cases of deficiencies in value of securities and inspection thereof or any other adverse features such as frequent / unauthorized overdrawing beyond limits, inadequate insurance coverage, etc.?</w:t>
            </w:r>
          </w:p>
        </w:tc>
        <w:tc>
          <w:tcPr>
            <w:tcW w:w="4234" w:type="dxa"/>
            <w:gridSpan w:val="2"/>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As per sample verification of cash credit advances, we observed that value of collateral securities taken is less than the value of loan sanctioned. </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As a general lending policy w.r.t Cash credit work order-based loan. Bank considers stock as primary security and 90%-100% collateral securities of loan sanctioned and direct payment confirmation from government against work order execution through customer cash credit/Current account as terms and condition of sanction.</w:t>
            </w:r>
          </w:p>
        </w:tc>
        <w:tc>
          <w:tcPr>
            <w:tcW w:w="207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 Complied</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Bank abides by the statutes of the Lending Policy &amp; RBI advisory, in regarding stock as primary security and the balance of the Collateral Security in the form of mortgaged property / Title Deeds of property, to the value of 100% value of loan disbursed. However, in case of some old CC a/cs, Bank is in the process of acquiring 100% value of loan through collateral security. </w:t>
            </w:r>
          </w:p>
        </w:tc>
      </w:tr>
      <w:tr w:rsidR="0069678C" w:rsidRPr="001B1585" w:rsidTr="004B0524">
        <w:trPr>
          <w:cantSplit/>
          <w:trHeight w:val="141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vii)</w:t>
            </w: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respect of leasing finance activities, has the branch complied with the guidelines issued by the controlling authorities of the Bank relating to security creation, asset inspection, insurance, etc.? Has the Branch complied with the accounting norms prescribed by the controlling authorities of the Bank relating to such leasing activities?</w:t>
            </w:r>
          </w:p>
        </w:tc>
        <w:tc>
          <w:tcPr>
            <w:tcW w:w="4234" w:type="dxa"/>
            <w:gridSpan w:val="2"/>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Not Applicable.</w:t>
            </w:r>
          </w:p>
        </w:tc>
        <w:tc>
          <w:tcPr>
            <w:tcW w:w="207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 </w:t>
            </w: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 Not Applicable.</w:t>
            </w:r>
          </w:p>
        </w:tc>
      </w:tr>
      <w:tr w:rsidR="0069678C" w:rsidRPr="001B1585" w:rsidTr="004B0524">
        <w:trPr>
          <w:cantSplit/>
          <w:trHeight w:val="33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viii)</w:t>
            </w: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Are credit card dues recovered promptly?</w:t>
            </w:r>
          </w:p>
        </w:tc>
        <w:tc>
          <w:tcPr>
            <w:tcW w:w="4234" w:type="dxa"/>
            <w:gridSpan w:val="2"/>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Not applicable.</w:t>
            </w:r>
          </w:p>
        </w:tc>
        <w:tc>
          <w:tcPr>
            <w:tcW w:w="207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Not Applicable.</w:t>
            </w:r>
          </w:p>
        </w:tc>
      </w:tr>
      <w:tr w:rsidR="0069678C" w:rsidRPr="001B1585" w:rsidTr="004B0524">
        <w:trPr>
          <w:cantSplit/>
          <w:trHeight w:val="123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lastRenderedPageBreak/>
              <w:t>ix)</w:t>
            </w: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Has the branch identified and classified advances into Standard/Sub-standard/ Doubtful/ Loss Assets in line with the norms prescribed by the RBI? [The auditor may refer to the relevant H.O. instructions for identification of Non-performing Assets and classification of advances].</w:t>
            </w:r>
          </w:p>
        </w:tc>
        <w:tc>
          <w:tcPr>
            <w:tcW w:w="4234" w:type="dxa"/>
            <w:gridSpan w:val="2"/>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Yes,</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However, cash certificate loan, Fixed deposit loan, Govt. Approved Security Loan, Loan Against Daily Deposit Scheme, Loan Against LIC Policy, Recurring Deposit Loan, Term Deposit Loan as secured loan are kept outside the purview of NPA calculation.</w:t>
            </w:r>
          </w:p>
        </w:tc>
        <w:tc>
          <w:tcPr>
            <w:tcW w:w="207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Complied</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System-based NPA classification is run regularly, by the Bank, identifying advances into Standard/Sub-standard/ Doubtful/ Loss Assets in line with the norms prescribed by the RBI. Cash certificate loan, fixed deposit loan, Govt. Approved Security Loan, Loan Against Daily Deposit Scheme, Loan Against LIC Policy, Recurring Deposit Loan, Term Deposit Loan are categorized as Demand loans having ‘Bullet Repayment Schedule’ and are included within the purview of NPA calculation.</w:t>
            </w:r>
          </w:p>
          <w:p w:rsidR="0069678C" w:rsidRPr="001B1585" w:rsidRDefault="0069678C" w:rsidP="0069678C">
            <w:pPr>
              <w:spacing w:after="0"/>
              <w:rPr>
                <w:rFonts w:ascii="Century Gothic" w:hAnsi="Century Gothic"/>
                <w:b/>
                <w:bCs/>
                <w:sz w:val="18"/>
                <w:szCs w:val="18"/>
                <w:lang w:val="en-US"/>
              </w:rPr>
            </w:pPr>
          </w:p>
        </w:tc>
      </w:tr>
      <w:tr w:rsidR="0069678C" w:rsidRPr="001B1585" w:rsidTr="004B0524">
        <w:trPr>
          <w:cantSplit/>
          <w:trHeight w:val="1226"/>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x)</w:t>
            </w: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Where the auditor disagrees with the branch classification of advances into Standard/ Sub-standard/ Doubtful/ Loss Assets, the details of such advances with reasons should be given. Also indicate whether suitable changes have been incorporated/ suggested in the Memorandum of Changes.</w:t>
            </w:r>
          </w:p>
        </w:tc>
        <w:tc>
          <w:tcPr>
            <w:tcW w:w="4234" w:type="dxa"/>
            <w:gridSpan w:val="2"/>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 such cases observed.</w:t>
            </w:r>
          </w:p>
        </w:tc>
        <w:tc>
          <w:tcPr>
            <w:tcW w:w="207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Complied</w:t>
            </w:r>
          </w:p>
        </w:tc>
      </w:tr>
      <w:tr w:rsidR="0069678C" w:rsidRPr="001B1585" w:rsidTr="004B0524">
        <w:trPr>
          <w:cantSplit/>
          <w:trHeight w:val="974"/>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xi)</w:t>
            </w: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Have you come across cases where the relevant controlling authority of the Bank has authorized legal action for recovery of advances or recalling of advances but no such action was taken by the branch? If so, give details of such cases.</w:t>
            </w:r>
          </w:p>
        </w:tc>
        <w:tc>
          <w:tcPr>
            <w:tcW w:w="4234" w:type="dxa"/>
            <w:gridSpan w:val="2"/>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 such cases observed.</w:t>
            </w:r>
          </w:p>
        </w:tc>
        <w:tc>
          <w:tcPr>
            <w:tcW w:w="2078"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r w:rsidR="0069678C" w:rsidRPr="001B1585" w:rsidTr="004B0524">
        <w:trPr>
          <w:cantSplit/>
          <w:trHeight w:val="123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xii)</w:t>
            </w: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Have all non-performing advances been promptly reported to the relevant controlling authority of the Bank? Also state whether any rehabilitation programme in respect of such advances has been undertaken, and if so, the status of such programme.</w:t>
            </w:r>
          </w:p>
        </w:tc>
        <w:tc>
          <w:tcPr>
            <w:tcW w:w="4234" w:type="dxa"/>
            <w:gridSpan w:val="2"/>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Yes- all non-performing advances been promptly reported to the relevant controlling authority of the Bank in the board meeting.</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Also, there is no rehabilitation programme undertaken by the bank.</w:t>
            </w:r>
          </w:p>
        </w:tc>
        <w:tc>
          <w:tcPr>
            <w:tcW w:w="2078"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 xml:space="preserve">Complied </w:t>
            </w:r>
          </w:p>
        </w:tc>
      </w:tr>
      <w:tr w:rsidR="0069678C" w:rsidRPr="001B1585" w:rsidTr="004B0524">
        <w:trPr>
          <w:cantSplit/>
          <w:trHeight w:val="123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lastRenderedPageBreak/>
              <w:t>xiii)</w:t>
            </w:r>
          </w:p>
        </w:tc>
        <w:tc>
          <w:tcPr>
            <w:tcW w:w="370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Have appropriate claims for DICGC and export credit guarantees/ insurance and subsidies. If any, been duly lodged and settled? The status of pending claims giving year wise break-up number and amounts involved should be given in the following format.</w:t>
            </w:r>
          </w:p>
        </w:tc>
        <w:tc>
          <w:tcPr>
            <w:tcW w:w="4234" w:type="dxa"/>
            <w:gridSpan w:val="2"/>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 pending cases of claim before DICGC and ECGC.</w:t>
            </w:r>
          </w:p>
        </w:tc>
        <w:tc>
          <w:tcPr>
            <w:tcW w:w="2078" w:type="dxa"/>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Complied</w:t>
            </w:r>
          </w:p>
        </w:tc>
      </w:tr>
    </w:tbl>
    <w:p w:rsidR="0069678C" w:rsidRPr="001B1585" w:rsidRDefault="0069678C" w:rsidP="0069678C">
      <w:pPr>
        <w:spacing w:after="0"/>
        <w:rPr>
          <w:rFonts w:ascii="Century Gothic" w:hAnsi="Century Gothic"/>
          <w:bCs/>
          <w:sz w:val="18"/>
          <w:szCs w:val="18"/>
          <w:lang w:val="en-US"/>
        </w:rPr>
      </w:pPr>
    </w:p>
    <w:tbl>
      <w:tblPr>
        <w:tblW w:w="107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425"/>
        <w:gridCol w:w="3705"/>
        <w:gridCol w:w="4658"/>
        <w:gridCol w:w="1985"/>
      </w:tblGrid>
      <w:tr w:rsidR="0069678C" w:rsidRPr="001B1585" w:rsidTr="00791FF0">
        <w:trPr>
          <w:cantSplit/>
          <w:trHeight w:val="1001"/>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xiv)</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respect of non-performing assets has the branch obtained valuation reports from approved valuers for the field assets charged to the Bank, once in three years, unless the circumstances warrant a shorter duration?</w:t>
            </w:r>
          </w:p>
        </w:tc>
        <w:tc>
          <w:tcPr>
            <w:tcW w:w="4658"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As per sample verification of loan files, valuation reports are usually obtained, however in case of “MTL 430” last valuation was done in 2013.</w:t>
            </w:r>
          </w:p>
        </w:tc>
        <w:tc>
          <w:tcPr>
            <w:tcW w:w="1985"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791FF0">
        <w:trPr>
          <w:cantSplit/>
          <w:trHeight w:val="1451"/>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xv)</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the cases examined by you has the branch complied with the Recovery Policy prescribed by the controlling authorities of the Bank with respect to compromise/settlement and write-off cases? Details of the cases of compromises/settlement and write-off cases involving write-offs/waivers in excess of Rs. 50.00 lakhs may be given.</w:t>
            </w:r>
          </w:p>
        </w:tc>
        <w:tc>
          <w:tcPr>
            <w:tcW w:w="4658"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accordance to the guidelines content in the master circular issued by the RBI bearing number: RBI/2023-24/40DOR.STR.IC.20/21.04.048/2023-24 dated 8</w:t>
            </w:r>
            <w:r w:rsidRPr="001B1585">
              <w:rPr>
                <w:rFonts w:ascii="Century Gothic" w:hAnsi="Century Gothic"/>
                <w:bCs/>
                <w:sz w:val="18"/>
                <w:szCs w:val="18"/>
                <w:vertAlign w:val="superscript"/>
                <w:lang w:val="en-US"/>
              </w:rPr>
              <w:t>th</w:t>
            </w:r>
            <w:r w:rsidRPr="001B1585">
              <w:rPr>
                <w:rFonts w:ascii="Century Gothic" w:hAnsi="Century Gothic"/>
                <w:bCs/>
                <w:sz w:val="18"/>
                <w:szCs w:val="18"/>
                <w:lang w:val="en-US"/>
              </w:rPr>
              <w:t xml:space="preserve"> June,2023 also ratified at the board meeting dated 11.03.2024 by passing a resolution, regarding technical write-off of NP accounts under D3 category, the bank has written-off an amount of Rs. 3,21,85,449.28 out of which total principal amount Rs. 2,75,78,669.28 and total interest amount Rs. 26,06,780. The total number of accounts written-off are 390 as on 31.03.2024. To that extent, provision for NPA in the Liability side stand reduced.</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 bank has also settled 126 cases before Lok-Adalat in compliance with court order. Amount involved Rs. 2.56Cr and settled for Rs. 53.73 Lakhs.</w:t>
            </w:r>
          </w:p>
        </w:tc>
        <w:tc>
          <w:tcPr>
            <w:tcW w:w="1985"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In compliance of the circular RBI/2023-24 / 40DOR. STR.IC.20/21.04.048/2023-24 dated 8</w:t>
            </w:r>
            <w:r w:rsidRPr="001B1585">
              <w:rPr>
                <w:rFonts w:ascii="Century Gothic" w:hAnsi="Century Gothic"/>
                <w:b/>
                <w:bCs/>
                <w:sz w:val="18"/>
                <w:szCs w:val="18"/>
                <w:vertAlign w:val="superscript"/>
                <w:lang w:val="en-US"/>
              </w:rPr>
              <w:t>th</w:t>
            </w:r>
            <w:r w:rsidRPr="001B1585">
              <w:rPr>
                <w:rFonts w:ascii="Century Gothic" w:hAnsi="Century Gothic"/>
                <w:b/>
                <w:bCs/>
                <w:sz w:val="18"/>
                <w:szCs w:val="18"/>
                <w:lang w:val="en-US"/>
              </w:rPr>
              <w:t xml:space="preserve"> June,2023, the BOD has ratified the following action with a purpose of cleaning – up the balance sheet and reducing the burden of NPA. </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Write-off of D3 category of NPA, amounting to </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Rs. 3,21,85,449.28 (390 cases)</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Settlement of D3 category of NPA through the mechanism of ‘Lok Adalat’, 126 cases amounting to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Rs. 53.73 Lakhs.</w:t>
            </w:r>
          </w:p>
        </w:tc>
      </w:tr>
      <w:tr w:rsidR="00081A45" w:rsidRPr="001B1585" w:rsidTr="00791FF0">
        <w:trPr>
          <w:cantSplit/>
          <w:trHeight w:val="1451"/>
        </w:trPr>
        <w:tc>
          <w:tcPr>
            <w:tcW w:w="425" w:type="dxa"/>
            <w:vAlign w:val="center"/>
          </w:tcPr>
          <w:p w:rsidR="00081A45" w:rsidRPr="001B1585" w:rsidRDefault="00081A45" w:rsidP="0069678C">
            <w:pPr>
              <w:spacing w:after="0"/>
              <w:rPr>
                <w:rFonts w:ascii="Century Gothic" w:hAnsi="Century Gothic"/>
                <w:bCs/>
                <w:sz w:val="18"/>
                <w:szCs w:val="18"/>
                <w:lang w:val="en-US"/>
              </w:rPr>
            </w:pPr>
          </w:p>
        </w:tc>
        <w:tc>
          <w:tcPr>
            <w:tcW w:w="3705" w:type="dxa"/>
            <w:vAlign w:val="center"/>
          </w:tcPr>
          <w:p w:rsidR="00081A45" w:rsidRPr="001B1585" w:rsidRDefault="00081A45" w:rsidP="0069678C">
            <w:pPr>
              <w:spacing w:after="0"/>
              <w:rPr>
                <w:rFonts w:ascii="Century Gothic" w:hAnsi="Century Gothic"/>
                <w:bCs/>
                <w:sz w:val="18"/>
                <w:szCs w:val="18"/>
                <w:lang w:val="en-US"/>
              </w:rPr>
            </w:pPr>
          </w:p>
        </w:tc>
        <w:tc>
          <w:tcPr>
            <w:tcW w:w="4658" w:type="dxa"/>
            <w:vAlign w:val="center"/>
          </w:tcPr>
          <w:p w:rsidR="00081A45" w:rsidRPr="001B1585" w:rsidRDefault="00081A45" w:rsidP="0069678C">
            <w:pPr>
              <w:spacing w:after="0"/>
              <w:rPr>
                <w:rFonts w:ascii="Century Gothic" w:hAnsi="Century Gothic"/>
                <w:bCs/>
                <w:sz w:val="18"/>
                <w:szCs w:val="18"/>
                <w:lang w:val="en-US"/>
              </w:rPr>
            </w:pPr>
          </w:p>
        </w:tc>
        <w:tc>
          <w:tcPr>
            <w:tcW w:w="1985" w:type="dxa"/>
          </w:tcPr>
          <w:p w:rsidR="00081A45" w:rsidRPr="001B1585" w:rsidRDefault="00081A45" w:rsidP="0069678C">
            <w:pPr>
              <w:spacing w:after="0"/>
              <w:rPr>
                <w:rFonts w:ascii="Century Gothic" w:hAnsi="Century Gothic"/>
                <w:b/>
                <w:bCs/>
                <w:sz w:val="18"/>
                <w:szCs w:val="18"/>
                <w:lang w:val="en-US"/>
              </w:rPr>
            </w:pPr>
          </w:p>
        </w:tc>
      </w:tr>
      <w:tr w:rsidR="0069678C" w:rsidRPr="001B1585" w:rsidTr="00791FF0">
        <w:trPr>
          <w:cantSplit/>
          <w:trHeight w:val="51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xvi)</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List the major deficiencies in credit review, monitoring and supervision.</w:t>
            </w:r>
          </w:p>
        </w:tc>
        <w:tc>
          <w:tcPr>
            <w:tcW w:w="4658"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 major deficiencies.</w:t>
            </w:r>
          </w:p>
        </w:tc>
        <w:tc>
          <w:tcPr>
            <w:tcW w:w="1985"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bl>
    <w:p w:rsidR="0069678C" w:rsidRPr="001B1585" w:rsidRDefault="0069678C" w:rsidP="0069678C">
      <w:pPr>
        <w:spacing w:after="0"/>
        <w:rPr>
          <w:rFonts w:ascii="Century Gothic" w:hAnsi="Century Gothic"/>
          <w:bCs/>
          <w:sz w:val="18"/>
          <w:szCs w:val="18"/>
          <w:lang w:val="en-US"/>
        </w:rPr>
      </w:pPr>
    </w:p>
    <w:p w:rsidR="0069678C" w:rsidRPr="001B1585" w:rsidRDefault="0069678C" w:rsidP="004F198E">
      <w:pPr>
        <w:spacing w:after="0"/>
        <w:ind w:left="1560"/>
        <w:rPr>
          <w:rFonts w:ascii="Century Gothic" w:hAnsi="Century Gothic"/>
          <w:b/>
          <w:bCs/>
          <w:sz w:val="18"/>
          <w:szCs w:val="18"/>
          <w:lang w:val="en-US"/>
        </w:rPr>
      </w:pPr>
      <w:r w:rsidRPr="001B1585">
        <w:rPr>
          <w:rFonts w:ascii="Century Gothic" w:hAnsi="Century Gothic"/>
          <w:b/>
          <w:bCs/>
          <w:sz w:val="18"/>
          <w:szCs w:val="18"/>
          <w:lang w:val="en-US"/>
        </w:rPr>
        <w:t>e)</w:t>
      </w:r>
      <w:r w:rsidRPr="001B1585">
        <w:rPr>
          <w:rFonts w:ascii="Century Gothic" w:hAnsi="Century Gothic"/>
          <w:b/>
          <w:bCs/>
          <w:sz w:val="18"/>
          <w:szCs w:val="18"/>
          <w:lang w:val="en-US"/>
        </w:rPr>
        <w:tab/>
        <w:t>Guarantees and Letters of Credit</w:t>
      </w:r>
    </w:p>
    <w:p w:rsidR="0069678C" w:rsidRPr="001B1585" w:rsidRDefault="0069678C" w:rsidP="0069678C">
      <w:pPr>
        <w:spacing w:after="0"/>
        <w:rPr>
          <w:rFonts w:ascii="Century Gothic" w:hAnsi="Century Gothic"/>
          <w:b/>
          <w:bCs/>
          <w:sz w:val="18"/>
          <w:szCs w:val="18"/>
          <w:lang w:val="en-US"/>
        </w:rPr>
      </w:pPr>
    </w:p>
    <w:tbl>
      <w:tblPr>
        <w:tblW w:w="1119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425"/>
        <w:gridCol w:w="3705"/>
        <w:gridCol w:w="4797"/>
        <w:gridCol w:w="2272"/>
      </w:tblGrid>
      <w:tr w:rsidR="0069678C" w:rsidRPr="001B1585" w:rsidTr="00791FF0">
        <w:trPr>
          <w:cantSplit/>
          <w:trHeight w:val="722"/>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lastRenderedPageBreak/>
              <w:t>i)</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Details of outstanding amounts of guarantees invoked and funded by the branch at the end of the year may be obtained from the management and reported in the following format:</w:t>
            </w:r>
          </w:p>
        </w:tc>
        <w:tc>
          <w:tcPr>
            <w:tcW w:w="479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Guarantees &amp; Letter of credit are not issued by the bank.</w:t>
            </w:r>
          </w:p>
        </w:tc>
        <w:tc>
          <w:tcPr>
            <w:tcW w:w="2272"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bl>
    <w:p w:rsidR="0069678C" w:rsidRPr="001B1585" w:rsidRDefault="0069678C" w:rsidP="004F198E">
      <w:pPr>
        <w:spacing w:after="0"/>
        <w:ind w:left="851"/>
        <w:rPr>
          <w:rFonts w:ascii="Century Gothic" w:hAnsi="Century Gothic"/>
          <w:bCs/>
          <w:sz w:val="18"/>
          <w:szCs w:val="18"/>
          <w:lang w:val="en-US"/>
        </w:rPr>
      </w:pPr>
    </w:p>
    <w:p w:rsidR="0069678C" w:rsidRDefault="00E72C8A" w:rsidP="004F198E">
      <w:pPr>
        <w:spacing w:after="0"/>
        <w:ind w:left="851"/>
        <w:rPr>
          <w:rFonts w:ascii="Century Gothic" w:hAnsi="Century Gothic"/>
          <w:bCs/>
          <w:sz w:val="18"/>
          <w:szCs w:val="18"/>
          <w:lang w:val="en-US"/>
        </w:rPr>
      </w:pPr>
      <w:r>
        <w:rPr>
          <w:rFonts w:ascii="Century Gothic" w:hAnsi="Century Gothic"/>
          <w:bCs/>
          <w:sz w:val="18"/>
          <w:szCs w:val="18"/>
          <w:lang w:val="en-US"/>
        </w:rPr>
        <w:t xml:space="preserve">i) Guarantees invoked, paid but not Adjusted: </w:t>
      </w:r>
      <w:r w:rsidRPr="00E72C8A">
        <w:rPr>
          <w:rFonts w:ascii="Century Gothic" w:hAnsi="Century Gothic"/>
          <w:b/>
          <w:bCs/>
          <w:sz w:val="18"/>
          <w:szCs w:val="18"/>
          <w:u w:val="single"/>
          <w:lang w:val="en-US"/>
        </w:rPr>
        <w:t>NIL (No such case)</w:t>
      </w:r>
      <w:r>
        <w:rPr>
          <w:rFonts w:ascii="Century Gothic" w:hAnsi="Century Gothic"/>
          <w:bCs/>
          <w:sz w:val="18"/>
          <w:szCs w:val="18"/>
          <w:lang w:val="en-US"/>
        </w:rPr>
        <w:t xml:space="preserve"> </w:t>
      </w:r>
    </w:p>
    <w:p w:rsidR="00E72C8A" w:rsidRPr="001B1585" w:rsidRDefault="00E72C8A" w:rsidP="00E72C8A">
      <w:pPr>
        <w:spacing w:after="0"/>
        <w:ind w:left="851"/>
        <w:rPr>
          <w:rFonts w:ascii="Century Gothic" w:hAnsi="Century Gothic"/>
          <w:bCs/>
          <w:sz w:val="18"/>
          <w:szCs w:val="18"/>
          <w:lang w:val="en-US"/>
        </w:rPr>
      </w:pPr>
      <w:r>
        <w:rPr>
          <w:rFonts w:ascii="Century Gothic" w:hAnsi="Century Gothic"/>
          <w:bCs/>
          <w:sz w:val="18"/>
          <w:szCs w:val="18"/>
          <w:lang w:val="en-US"/>
        </w:rPr>
        <w:t xml:space="preserve">ii) Guarantees invoked, paid but not Paid: </w:t>
      </w:r>
      <w:r w:rsidRPr="00E72C8A">
        <w:rPr>
          <w:rFonts w:ascii="Century Gothic" w:hAnsi="Century Gothic"/>
          <w:b/>
          <w:bCs/>
          <w:sz w:val="18"/>
          <w:szCs w:val="18"/>
          <w:u w:val="single"/>
          <w:lang w:val="en-US"/>
        </w:rPr>
        <w:t>NIL (No such case)</w:t>
      </w:r>
    </w:p>
    <w:p w:rsidR="0069678C" w:rsidRPr="001B1585" w:rsidRDefault="0069678C" w:rsidP="004F198E">
      <w:pPr>
        <w:spacing w:after="0"/>
        <w:ind w:left="851"/>
        <w:rPr>
          <w:rFonts w:ascii="Century Gothic" w:hAnsi="Century Gothic"/>
          <w:bCs/>
          <w:sz w:val="18"/>
          <w:szCs w:val="18"/>
          <w:lang w:val="en-US"/>
        </w:rPr>
      </w:pPr>
    </w:p>
    <w:p w:rsidR="00E72C8A" w:rsidRDefault="00E72C8A" w:rsidP="00E72C8A">
      <w:pPr>
        <w:spacing w:after="0"/>
        <w:ind w:left="851"/>
        <w:rPr>
          <w:rFonts w:ascii="Century Gothic" w:hAnsi="Century Gothic"/>
          <w:bCs/>
          <w:sz w:val="18"/>
          <w:szCs w:val="18"/>
          <w:lang w:val="en-US"/>
        </w:rPr>
      </w:pPr>
      <w:r>
        <w:rPr>
          <w:rFonts w:ascii="Century Gothic" w:hAnsi="Century Gothic"/>
          <w:bCs/>
          <w:sz w:val="18"/>
          <w:szCs w:val="18"/>
          <w:lang w:val="en-US"/>
        </w:rPr>
        <w:t xml:space="preserve">iii) </w:t>
      </w:r>
      <w:r w:rsidRPr="001B1585">
        <w:rPr>
          <w:rFonts w:ascii="Century Gothic" w:hAnsi="Century Gothic"/>
          <w:bCs/>
          <w:sz w:val="18"/>
          <w:szCs w:val="18"/>
          <w:lang w:val="en-US"/>
        </w:rPr>
        <w:t>Details of the outstanding amounts of letters of credit and co-acceptances funded by the branch at the end of the year may be obtained</w:t>
      </w:r>
    </w:p>
    <w:p w:rsidR="0069678C" w:rsidRPr="001B1585" w:rsidRDefault="00E72C8A" w:rsidP="00E72C8A">
      <w:pPr>
        <w:spacing w:after="0"/>
        <w:ind w:left="851"/>
        <w:rPr>
          <w:rFonts w:ascii="Century Gothic" w:hAnsi="Century Gothic"/>
          <w:bCs/>
          <w:sz w:val="18"/>
          <w:szCs w:val="18"/>
          <w:lang w:val="en-US"/>
        </w:rPr>
      </w:pPr>
      <w:r>
        <w:rPr>
          <w:rFonts w:ascii="Century Gothic" w:hAnsi="Century Gothic"/>
          <w:bCs/>
          <w:sz w:val="18"/>
          <w:szCs w:val="18"/>
          <w:lang w:val="en-US"/>
        </w:rPr>
        <w:t xml:space="preserve">   </w:t>
      </w:r>
      <w:r w:rsidRPr="001B1585">
        <w:rPr>
          <w:rFonts w:ascii="Century Gothic" w:hAnsi="Century Gothic"/>
          <w:bCs/>
          <w:sz w:val="18"/>
          <w:szCs w:val="18"/>
          <w:lang w:val="en-US"/>
        </w:rPr>
        <w:t xml:space="preserve"> from the management</w:t>
      </w:r>
      <w:r>
        <w:rPr>
          <w:rFonts w:ascii="Century Gothic" w:hAnsi="Century Gothic"/>
          <w:bCs/>
          <w:sz w:val="18"/>
          <w:szCs w:val="18"/>
          <w:lang w:val="en-US"/>
        </w:rPr>
        <w:t xml:space="preserve">: </w:t>
      </w:r>
      <w:r w:rsidRPr="00E72C8A">
        <w:rPr>
          <w:rFonts w:ascii="Century Gothic" w:hAnsi="Century Gothic"/>
          <w:b/>
          <w:bCs/>
          <w:sz w:val="18"/>
          <w:szCs w:val="18"/>
          <w:u w:val="single"/>
          <w:lang w:val="en-US"/>
        </w:rPr>
        <w:t>NIL (No such case)</w:t>
      </w:r>
      <w:r>
        <w:rPr>
          <w:rFonts w:ascii="Century Gothic" w:hAnsi="Century Gothic"/>
          <w:b/>
          <w:bCs/>
          <w:sz w:val="18"/>
          <w:szCs w:val="18"/>
          <w:u w:val="single"/>
          <w:lang w:val="en-US"/>
        </w:rPr>
        <w:t xml:space="preserve"> </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E72C8A">
      <w:pPr>
        <w:spacing w:after="0"/>
        <w:ind w:left="1701"/>
        <w:rPr>
          <w:rFonts w:ascii="Century Gothic" w:hAnsi="Century Gothic"/>
          <w:b/>
          <w:bCs/>
          <w:sz w:val="18"/>
          <w:szCs w:val="18"/>
          <w:lang w:val="en-US"/>
        </w:rPr>
      </w:pPr>
      <w:r w:rsidRPr="001B1585">
        <w:rPr>
          <w:rFonts w:ascii="Century Gothic" w:hAnsi="Century Gothic"/>
          <w:b/>
          <w:bCs/>
          <w:sz w:val="18"/>
          <w:szCs w:val="18"/>
          <w:lang w:val="en-US"/>
        </w:rPr>
        <w:t>6.</w:t>
      </w:r>
      <w:r w:rsidRPr="001B1585">
        <w:rPr>
          <w:rFonts w:ascii="Century Gothic" w:hAnsi="Century Gothic"/>
          <w:b/>
          <w:bCs/>
          <w:sz w:val="18"/>
          <w:szCs w:val="18"/>
          <w:lang w:val="en-US"/>
        </w:rPr>
        <w:tab/>
        <w:t>OTHER ASSETS</w:t>
      </w:r>
    </w:p>
    <w:p w:rsidR="0069678C" w:rsidRPr="001B1585" w:rsidRDefault="0069678C" w:rsidP="0069678C">
      <w:pPr>
        <w:spacing w:after="0"/>
        <w:rPr>
          <w:rFonts w:ascii="Century Gothic" w:hAnsi="Century Gothic"/>
          <w:b/>
          <w:bCs/>
          <w:sz w:val="18"/>
          <w:szCs w:val="18"/>
          <w:lang w:val="en-US"/>
        </w:rPr>
      </w:pPr>
    </w:p>
    <w:p w:rsidR="0069678C" w:rsidRPr="001B1585" w:rsidRDefault="0069678C" w:rsidP="00E72C8A">
      <w:pPr>
        <w:spacing w:after="0"/>
        <w:ind w:left="1560"/>
        <w:rPr>
          <w:rFonts w:ascii="Century Gothic" w:hAnsi="Century Gothic"/>
          <w:b/>
          <w:bCs/>
          <w:sz w:val="18"/>
          <w:szCs w:val="18"/>
          <w:lang w:val="en-US"/>
        </w:rPr>
      </w:pPr>
      <w:r w:rsidRPr="001B1585">
        <w:rPr>
          <w:rFonts w:ascii="Century Gothic" w:hAnsi="Century Gothic"/>
          <w:b/>
          <w:bCs/>
          <w:sz w:val="18"/>
          <w:szCs w:val="18"/>
          <w:lang w:val="en-US"/>
        </w:rPr>
        <w:t>a) Stationery and stamps</w:t>
      </w:r>
    </w:p>
    <w:p w:rsidR="0069678C" w:rsidRPr="001B1585" w:rsidRDefault="0069678C" w:rsidP="0069678C">
      <w:pPr>
        <w:spacing w:after="0"/>
        <w:rPr>
          <w:rFonts w:ascii="Century Gothic" w:hAnsi="Century Gothic"/>
          <w:b/>
          <w:bCs/>
          <w:sz w:val="18"/>
          <w:szCs w:val="18"/>
          <w:lang w:val="en-US"/>
        </w:rPr>
      </w:pPr>
    </w:p>
    <w:tbl>
      <w:tblPr>
        <w:tblW w:w="10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425"/>
        <w:gridCol w:w="4536"/>
        <w:gridCol w:w="3966"/>
        <w:gridCol w:w="1988"/>
      </w:tblGrid>
      <w:tr w:rsidR="0069678C" w:rsidRPr="001B1585" w:rsidTr="00791FF0">
        <w:trPr>
          <w:cantSplit/>
          <w:trHeight w:val="1271"/>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w:t>
            </w:r>
          </w:p>
        </w:tc>
        <w:tc>
          <w:tcPr>
            <w:tcW w:w="453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Does the system of the Bank ensure adequate internal control over issue and custody of stationery comprising of security items [Term Deposits Receipts, Drafts, Pay Orders, Cheque Books, Traveler’s </w:t>
            </w:r>
            <w:proofErr w:type="spellStart"/>
            <w:r w:rsidRPr="001B1585">
              <w:rPr>
                <w:rFonts w:ascii="Century Gothic" w:hAnsi="Century Gothic"/>
                <w:bCs/>
                <w:sz w:val="18"/>
                <w:szCs w:val="18"/>
                <w:lang w:val="en-US"/>
              </w:rPr>
              <w:t>Cheques</w:t>
            </w:r>
            <w:proofErr w:type="spellEnd"/>
            <w:r w:rsidRPr="001B1585">
              <w:rPr>
                <w:rFonts w:ascii="Century Gothic" w:hAnsi="Century Gothic"/>
                <w:bCs/>
                <w:sz w:val="18"/>
                <w:szCs w:val="18"/>
                <w:lang w:val="en-US"/>
              </w:rPr>
              <w:t xml:space="preserve">, Gift </w:t>
            </w:r>
            <w:proofErr w:type="spellStart"/>
            <w:r w:rsidRPr="001B1585">
              <w:rPr>
                <w:rFonts w:ascii="Century Gothic" w:hAnsi="Century Gothic"/>
                <w:bCs/>
                <w:sz w:val="18"/>
                <w:szCs w:val="18"/>
                <w:lang w:val="en-US"/>
              </w:rPr>
              <w:t>Cheques</w:t>
            </w:r>
            <w:proofErr w:type="spellEnd"/>
            <w:r w:rsidRPr="001B1585">
              <w:rPr>
                <w:rFonts w:ascii="Century Gothic" w:hAnsi="Century Gothic"/>
                <w:bCs/>
                <w:sz w:val="18"/>
                <w:szCs w:val="18"/>
                <w:lang w:val="en-US"/>
              </w:rPr>
              <w:t>, etc.]? Whether the system is being followed by the branch?</w:t>
            </w:r>
          </w:p>
        </w:tc>
        <w:tc>
          <w:tcPr>
            <w:tcW w:w="396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Yes, the system is being followed adequately.</w:t>
            </w:r>
          </w:p>
        </w:tc>
        <w:tc>
          <w:tcPr>
            <w:tcW w:w="198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791FF0">
        <w:trPr>
          <w:cantSplit/>
          <w:trHeight w:val="510"/>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ii)</w:t>
            </w:r>
          </w:p>
        </w:tc>
        <w:tc>
          <w:tcPr>
            <w:tcW w:w="453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Have you come across cases of missing/ lost items of such stationery?</w:t>
            </w:r>
          </w:p>
        </w:tc>
        <w:tc>
          <w:tcPr>
            <w:tcW w:w="396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 such cases observed.</w:t>
            </w:r>
          </w:p>
        </w:tc>
        <w:tc>
          <w:tcPr>
            <w:tcW w:w="1988"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bl>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Default="0069678C" w:rsidP="00AA60FE">
      <w:pPr>
        <w:spacing w:after="0"/>
        <w:ind w:left="1276"/>
        <w:rPr>
          <w:rFonts w:ascii="Century Gothic" w:hAnsi="Century Gothic"/>
          <w:b/>
          <w:bCs/>
          <w:sz w:val="18"/>
          <w:szCs w:val="18"/>
          <w:lang w:val="en-US"/>
        </w:rPr>
      </w:pPr>
      <w:r w:rsidRPr="001B1585">
        <w:rPr>
          <w:rFonts w:ascii="Century Gothic" w:hAnsi="Century Gothic"/>
          <w:b/>
          <w:bCs/>
          <w:sz w:val="18"/>
          <w:szCs w:val="18"/>
          <w:lang w:val="en-US"/>
        </w:rPr>
        <w:t>b) Suspense Accounts / Sundry   Assets</w:t>
      </w:r>
      <w:r w:rsidR="00081A45">
        <w:rPr>
          <w:rFonts w:ascii="Century Gothic" w:hAnsi="Century Gothic"/>
          <w:b/>
          <w:bCs/>
          <w:sz w:val="18"/>
          <w:szCs w:val="18"/>
          <w:lang w:val="en-US"/>
        </w:rPr>
        <w:t xml:space="preserve"> </w:t>
      </w:r>
    </w:p>
    <w:p w:rsidR="00081A45" w:rsidRPr="001B1585" w:rsidRDefault="00081A45" w:rsidP="00AA60FE">
      <w:pPr>
        <w:spacing w:after="0"/>
        <w:ind w:left="1276"/>
        <w:rPr>
          <w:rFonts w:ascii="Century Gothic" w:hAnsi="Century Gothic"/>
          <w:b/>
          <w:bCs/>
          <w:sz w:val="18"/>
          <w:szCs w:val="18"/>
          <w:lang w:val="en-US"/>
        </w:rPr>
      </w:pPr>
    </w:p>
    <w:tbl>
      <w:tblPr>
        <w:tblW w:w="10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425"/>
        <w:gridCol w:w="1045"/>
        <w:gridCol w:w="2240"/>
        <w:gridCol w:w="1251"/>
        <w:gridCol w:w="749"/>
        <w:gridCol w:w="2500"/>
        <w:gridCol w:w="437"/>
        <w:gridCol w:w="2276"/>
      </w:tblGrid>
      <w:tr w:rsidR="0069678C" w:rsidRPr="001B1585" w:rsidTr="004B0524">
        <w:trPr>
          <w:cantSplit/>
          <w:trHeight w:val="1712"/>
        </w:trPr>
        <w:tc>
          <w:tcPr>
            <w:tcW w:w="425" w:type="dxa"/>
            <w:vAlign w:val="center"/>
          </w:tcPr>
          <w:p w:rsidR="0069678C" w:rsidRPr="001B1585" w:rsidRDefault="0069678C" w:rsidP="0069678C">
            <w:pPr>
              <w:spacing w:after="0"/>
              <w:rPr>
                <w:rFonts w:ascii="Century Gothic" w:hAnsi="Century Gothic"/>
                <w:bCs/>
                <w:sz w:val="18"/>
                <w:szCs w:val="18"/>
                <w:lang w:val="en-US"/>
              </w:rPr>
            </w:pPr>
          </w:p>
        </w:tc>
        <w:tc>
          <w:tcPr>
            <w:tcW w:w="4536" w:type="dxa"/>
            <w:gridSpan w:val="3"/>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Does the system of the Bank ensure expeditious clearance of items debited to Suspense Account? Details of old outstanding entries may be obtained from the Branch and the reasons for delay in adjusting the entries be ascertained. Does the scrutiny of the accounts under various sub-heads reveal balances, which in your opinion are not recoverable and would require a provision/ write off? If so, give details in the following format:</w:t>
            </w:r>
          </w:p>
        </w:tc>
        <w:tc>
          <w:tcPr>
            <w:tcW w:w="3686" w:type="dxa"/>
            <w:gridSpan w:val="3"/>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Yes, Bank ensures expeditious clearance of items debited to Suspense Account.</w:t>
            </w:r>
          </w:p>
        </w:tc>
        <w:tc>
          <w:tcPr>
            <w:tcW w:w="2276"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081A45" w:rsidRPr="001B1585" w:rsidTr="004B0524">
        <w:trPr>
          <w:cantSplit/>
          <w:trHeight w:val="1712"/>
        </w:trPr>
        <w:tc>
          <w:tcPr>
            <w:tcW w:w="425" w:type="dxa"/>
            <w:vAlign w:val="center"/>
          </w:tcPr>
          <w:p w:rsidR="00081A45" w:rsidRPr="001B1585" w:rsidRDefault="00081A45" w:rsidP="00081A45">
            <w:pPr>
              <w:spacing w:after="0"/>
              <w:rPr>
                <w:rFonts w:ascii="Century Gothic" w:hAnsi="Century Gothic"/>
                <w:bCs/>
                <w:sz w:val="18"/>
                <w:szCs w:val="18"/>
                <w:lang w:val="en-US"/>
              </w:rPr>
            </w:pPr>
          </w:p>
        </w:tc>
        <w:tc>
          <w:tcPr>
            <w:tcW w:w="4536" w:type="dxa"/>
            <w:gridSpan w:val="3"/>
            <w:vAlign w:val="center"/>
          </w:tcPr>
          <w:p w:rsidR="00081A45" w:rsidRPr="001B1585" w:rsidRDefault="00081A45" w:rsidP="00081A45">
            <w:pPr>
              <w:spacing w:after="0"/>
              <w:rPr>
                <w:rFonts w:ascii="Century Gothic" w:hAnsi="Century Gothic"/>
                <w:bCs/>
                <w:sz w:val="18"/>
                <w:szCs w:val="18"/>
                <w:lang w:val="en-US"/>
              </w:rPr>
            </w:pPr>
            <w:r w:rsidRPr="001B1585">
              <w:rPr>
                <w:rFonts w:ascii="Century Gothic" w:hAnsi="Century Gothic"/>
                <w:bCs/>
                <w:sz w:val="18"/>
                <w:szCs w:val="18"/>
                <w:lang w:val="en-US"/>
              </w:rPr>
              <w:t>Does your test check indicate any unusual items in these accounts? If so, report their nature and the amounts involved.</w:t>
            </w:r>
          </w:p>
        </w:tc>
        <w:tc>
          <w:tcPr>
            <w:tcW w:w="3686" w:type="dxa"/>
            <w:gridSpan w:val="3"/>
            <w:vAlign w:val="center"/>
          </w:tcPr>
          <w:p w:rsidR="00081A45" w:rsidRPr="001B1585" w:rsidRDefault="00081A45" w:rsidP="00081A45">
            <w:pPr>
              <w:spacing w:after="0"/>
              <w:rPr>
                <w:rFonts w:ascii="Century Gothic" w:hAnsi="Century Gothic"/>
                <w:bCs/>
                <w:sz w:val="18"/>
                <w:szCs w:val="18"/>
                <w:lang w:val="en-US"/>
              </w:rPr>
            </w:pPr>
            <w:r w:rsidRPr="001B1585">
              <w:rPr>
                <w:rFonts w:ascii="Century Gothic" w:hAnsi="Century Gothic"/>
                <w:bCs/>
                <w:sz w:val="18"/>
                <w:szCs w:val="18"/>
                <w:lang w:val="en-US"/>
              </w:rPr>
              <w:t>No such transaction found in suspense account during audit period FY 2023-2024.</w:t>
            </w:r>
          </w:p>
        </w:tc>
        <w:tc>
          <w:tcPr>
            <w:tcW w:w="2276" w:type="dxa"/>
          </w:tcPr>
          <w:p w:rsidR="00081A45" w:rsidRPr="001B1585" w:rsidRDefault="00081A45" w:rsidP="00081A45">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081A45" w:rsidRPr="001B1585" w:rsidRDefault="00081A45" w:rsidP="00081A45">
            <w:pPr>
              <w:spacing w:after="0"/>
              <w:rPr>
                <w:rFonts w:ascii="Century Gothic" w:hAnsi="Century Gothic"/>
                <w:bCs/>
                <w:sz w:val="18"/>
                <w:szCs w:val="18"/>
                <w:lang w:val="en-US"/>
              </w:rPr>
            </w:pPr>
          </w:p>
        </w:tc>
      </w:tr>
      <w:tr w:rsidR="00081A45" w:rsidRPr="001B1585" w:rsidTr="004B052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713" w:type="dxa"/>
          <w:cantSplit/>
          <w:trHeight w:val="255"/>
          <w:jc w:val="center"/>
        </w:trPr>
        <w:tc>
          <w:tcPr>
            <w:tcW w:w="1470" w:type="dxa"/>
            <w:gridSpan w:val="2"/>
            <w:vAlign w:val="bottom"/>
          </w:tcPr>
          <w:p w:rsidR="00081A45" w:rsidRPr="001B1585" w:rsidRDefault="00081A45" w:rsidP="00081A45">
            <w:pPr>
              <w:spacing w:after="0"/>
              <w:rPr>
                <w:rFonts w:ascii="Century Gothic" w:hAnsi="Century Gothic"/>
                <w:b/>
                <w:bCs/>
                <w:sz w:val="18"/>
                <w:szCs w:val="18"/>
                <w:lang w:val="en-US"/>
              </w:rPr>
            </w:pPr>
          </w:p>
        </w:tc>
        <w:tc>
          <w:tcPr>
            <w:tcW w:w="2240" w:type="dxa"/>
            <w:vAlign w:val="bottom"/>
          </w:tcPr>
          <w:p w:rsidR="00081A45" w:rsidRPr="001B1585" w:rsidRDefault="00081A45" w:rsidP="00081A45">
            <w:pPr>
              <w:spacing w:after="0"/>
              <w:rPr>
                <w:rFonts w:ascii="Century Gothic" w:hAnsi="Century Gothic"/>
                <w:b/>
                <w:bCs/>
                <w:sz w:val="18"/>
                <w:szCs w:val="18"/>
                <w:lang w:val="en-US"/>
              </w:rPr>
            </w:pPr>
          </w:p>
        </w:tc>
        <w:tc>
          <w:tcPr>
            <w:tcW w:w="2000" w:type="dxa"/>
            <w:gridSpan w:val="2"/>
            <w:vAlign w:val="bottom"/>
          </w:tcPr>
          <w:p w:rsidR="00081A45" w:rsidRPr="001B1585" w:rsidRDefault="00081A45" w:rsidP="00081A45">
            <w:pPr>
              <w:spacing w:after="0"/>
              <w:rPr>
                <w:rFonts w:ascii="Century Gothic" w:hAnsi="Century Gothic"/>
                <w:b/>
                <w:bCs/>
                <w:sz w:val="18"/>
                <w:szCs w:val="18"/>
                <w:lang w:val="en-US"/>
              </w:rPr>
            </w:pPr>
          </w:p>
        </w:tc>
        <w:tc>
          <w:tcPr>
            <w:tcW w:w="2500" w:type="dxa"/>
            <w:vAlign w:val="bottom"/>
          </w:tcPr>
          <w:p w:rsidR="00081A45" w:rsidRPr="001B1585" w:rsidRDefault="00081A45" w:rsidP="00081A45">
            <w:pPr>
              <w:spacing w:after="0"/>
              <w:rPr>
                <w:rFonts w:ascii="Century Gothic" w:hAnsi="Century Gothic"/>
                <w:b/>
                <w:bCs/>
                <w:sz w:val="18"/>
                <w:szCs w:val="18"/>
                <w:lang w:val="en-US"/>
              </w:rPr>
            </w:pPr>
          </w:p>
        </w:tc>
      </w:tr>
      <w:tr w:rsidR="00081A45" w:rsidRPr="001B1585" w:rsidTr="004B052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713" w:type="dxa"/>
          <w:cantSplit/>
          <w:trHeight w:val="255"/>
          <w:jc w:val="center"/>
        </w:trPr>
        <w:tc>
          <w:tcPr>
            <w:tcW w:w="8210" w:type="dxa"/>
            <w:gridSpan w:val="6"/>
            <w:vAlign w:val="bottom"/>
          </w:tcPr>
          <w:p w:rsidR="00081A45" w:rsidRPr="001B1585" w:rsidRDefault="00081A45" w:rsidP="00081A45">
            <w:pPr>
              <w:spacing w:after="0"/>
              <w:rPr>
                <w:rFonts w:ascii="Century Gothic" w:hAnsi="Century Gothic"/>
                <w:bCs/>
                <w:sz w:val="18"/>
                <w:szCs w:val="18"/>
                <w:lang w:val="en-US"/>
              </w:rPr>
            </w:pPr>
          </w:p>
        </w:tc>
      </w:tr>
    </w:tbl>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Default="0069678C" w:rsidP="0069678C">
      <w:pPr>
        <w:spacing w:after="0"/>
        <w:rPr>
          <w:rFonts w:ascii="Century Gothic" w:hAnsi="Century Gothic"/>
          <w:b/>
          <w:bCs/>
          <w:sz w:val="18"/>
          <w:szCs w:val="18"/>
          <w:lang w:val="en-US"/>
        </w:rPr>
      </w:pPr>
    </w:p>
    <w:p w:rsidR="00081A45" w:rsidRDefault="00081A45" w:rsidP="0069678C">
      <w:pPr>
        <w:spacing w:after="0"/>
        <w:rPr>
          <w:rFonts w:ascii="Century Gothic" w:hAnsi="Century Gothic"/>
          <w:b/>
          <w:bCs/>
          <w:sz w:val="18"/>
          <w:szCs w:val="18"/>
          <w:lang w:val="en-US"/>
        </w:rPr>
      </w:pPr>
    </w:p>
    <w:p w:rsidR="00081A45" w:rsidRPr="001B1585" w:rsidRDefault="00081A45" w:rsidP="0069678C">
      <w:pPr>
        <w:spacing w:after="0"/>
        <w:rPr>
          <w:rFonts w:ascii="Century Gothic" w:hAnsi="Century Gothic"/>
          <w:b/>
          <w:bCs/>
          <w:sz w:val="18"/>
          <w:szCs w:val="18"/>
          <w:lang w:val="en-US"/>
        </w:rPr>
      </w:pPr>
    </w:p>
    <w:p w:rsidR="0069678C" w:rsidRPr="001B1585" w:rsidRDefault="0069678C" w:rsidP="00081A45">
      <w:pPr>
        <w:spacing w:after="0"/>
        <w:ind w:left="993"/>
        <w:rPr>
          <w:rFonts w:ascii="Century Gothic" w:hAnsi="Century Gothic"/>
          <w:b/>
          <w:bCs/>
          <w:sz w:val="18"/>
          <w:szCs w:val="18"/>
          <w:lang w:val="en-US"/>
        </w:rPr>
      </w:pPr>
      <w:r w:rsidRPr="001B1585">
        <w:rPr>
          <w:rFonts w:ascii="Century Gothic" w:hAnsi="Century Gothic"/>
          <w:b/>
          <w:bCs/>
          <w:sz w:val="18"/>
          <w:szCs w:val="18"/>
          <w:lang w:val="en-US"/>
        </w:rPr>
        <w:t>II. LIABILITIES</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p w:rsidR="0069678C" w:rsidRPr="001B1585" w:rsidRDefault="0069678C" w:rsidP="00081A45">
      <w:pPr>
        <w:spacing w:after="0"/>
        <w:ind w:left="1701"/>
        <w:rPr>
          <w:rFonts w:ascii="Century Gothic" w:hAnsi="Century Gothic"/>
          <w:bCs/>
          <w:sz w:val="18"/>
          <w:szCs w:val="18"/>
          <w:lang w:val="en-US"/>
        </w:rPr>
      </w:pPr>
      <w:r w:rsidRPr="001B1585">
        <w:rPr>
          <w:rFonts w:ascii="Century Gothic" w:hAnsi="Century Gothic"/>
          <w:bCs/>
          <w:sz w:val="18"/>
          <w:szCs w:val="18"/>
          <w:lang w:val="en-US"/>
        </w:rPr>
        <w:t>1.</w:t>
      </w:r>
      <w:r w:rsidRPr="001B1585">
        <w:rPr>
          <w:rFonts w:ascii="Century Gothic" w:hAnsi="Century Gothic"/>
          <w:bCs/>
          <w:sz w:val="18"/>
          <w:szCs w:val="18"/>
          <w:lang w:val="en-US"/>
        </w:rPr>
        <w:tab/>
      </w:r>
      <w:r w:rsidRPr="001B1585">
        <w:rPr>
          <w:rFonts w:ascii="Century Gothic" w:hAnsi="Century Gothic"/>
          <w:b/>
          <w:bCs/>
          <w:sz w:val="18"/>
          <w:szCs w:val="18"/>
          <w:u w:val="single"/>
          <w:lang w:val="en-US"/>
        </w:rPr>
        <w:t>DEPOSITS:</w:t>
      </w:r>
    </w:p>
    <w:p w:rsidR="0069678C" w:rsidRPr="001B1585" w:rsidRDefault="0069678C" w:rsidP="0069678C">
      <w:pPr>
        <w:spacing w:after="0"/>
        <w:rPr>
          <w:rFonts w:ascii="Century Gothic" w:hAnsi="Century Gothic"/>
          <w:bCs/>
          <w:sz w:val="18"/>
          <w:szCs w:val="18"/>
          <w:lang w:val="en-US"/>
        </w:rPr>
      </w:pPr>
    </w:p>
    <w:tbl>
      <w:tblPr>
        <w:tblW w:w="1077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425"/>
        <w:gridCol w:w="3705"/>
        <w:gridCol w:w="4797"/>
        <w:gridCol w:w="1846"/>
      </w:tblGrid>
      <w:tr w:rsidR="0069678C" w:rsidRPr="001B1585" w:rsidTr="004B0524">
        <w:trPr>
          <w:cantSplit/>
          <w:trHeight w:val="1271"/>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Have the controlling authorities of the Bank laid down any guidelines with respect to conduct and operations of Inoperative Accounts? In the cases examined by you, have you come across instances where the guidelines laid down in this regard have not been followed? If yes, give details thereof.</w:t>
            </w:r>
          </w:p>
        </w:tc>
        <w:tc>
          <w:tcPr>
            <w:tcW w:w="479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 Bank follows RBI guidelines in this regard.</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No such aberrations noted.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 in-operative account balance exists in the Bankbook over 10 years.</w:t>
            </w:r>
          </w:p>
        </w:tc>
        <w:tc>
          <w:tcPr>
            <w:tcW w:w="1846"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4B0524">
        <w:trPr>
          <w:cantSplit/>
          <w:trHeight w:val="123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ii)</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After the balance sheet date and all the dates of audit, whether there have been any unusual large movements [whether increase or decrease] in the aggregate deposits held at the year-end? If so, obtain the clarifications from the management and give your comments thereon.</w:t>
            </w:r>
          </w:p>
        </w:tc>
        <w:tc>
          <w:tcPr>
            <w:tcW w:w="479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 such unusual large movements noted.</w:t>
            </w:r>
          </w:p>
        </w:tc>
        <w:tc>
          <w:tcPr>
            <w:tcW w:w="1846"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4B0524">
        <w:trPr>
          <w:cantSplit/>
          <w:trHeight w:val="515"/>
        </w:trPr>
        <w:tc>
          <w:tcPr>
            <w:tcW w:w="42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iii)</w:t>
            </w:r>
          </w:p>
        </w:tc>
        <w:tc>
          <w:tcPr>
            <w:tcW w:w="3705"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Are there any overdue / matured term deposits at the end of the year? If so, amounts thereof should be indicated.</w:t>
            </w:r>
          </w:p>
        </w:tc>
        <w:tc>
          <w:tcPr>
            <w:tcW w:w="479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There is a system of auto renewal of term deposits. Hence, no case of matured term deposit found at the end of the year.</w:t>
            </w:r>
          </w:p>
        </w:tc>
        <w:tc>
          <w:tcPr>
            <w:tcW w:w="1846"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 For Term Deposit Holders, bank insists on the practice of auto renewal of term deposits</w:t>
            </w:r>
          </w:p>
          <w:p w:rsidR="0069678C" w:rsidRPr="001B1585" w:rsidRDefault="0069678C" w:rsidP="0069678C">
            <w:pPr>
              <w:spacing w:after="0"/>
              <w:rPr>
                <w:rFonts w:ascii="Century Gothic" w:hAnsi="Century Gothic"/>
                <w:b/>
                <w:bCs/>
                <w:sz w:val="18"/>
                <w:szCs w:val="18"/>
                <w:lang w:val="en-US"/>
              </w:rPr>
            </w:pPr>
          </w:p>
        </w:tc>
      </w:tr>
    </w:tbl>
    <w:p w:rsidR="0069678C" w:rsidRDefault="0069678C" w:rsidP="0069678C">
      <w:pPr>
        <w:spacing w:after="0"/>
        <w:rPr>
          <w:rFonts w:ascii="Century Gothic" w:hAnsi="Century Gothic"/>
          <w:bCs/>
          <w:sz w:val="18"/>
          <w:szCs w:val="18"/>
          <w:lang w:val="en-US"/>
        </w:rPr>
      </w:pPr>
    </w:p>
    <w:p w:rsidR="00081A45" w:rsidRPr="001B1585" w:rsidRDefault="00081A45" w:rsidP="0069678C">
      <w:pPr>
        <w:spacing w:after="0"/>
        <w:rPr>
          <w:rFonts w:ascii="Century Gothic" w:hAnsi="Century Gothic"/>
          <w:bCs/>
          <w:sz w:val="18"/>
          <w:szCs w:val="18"/>
          <w:lang w:val="en-US"/>
        </w:rPr>
      </w:pPr>
    </w:p>
    <w:p w:rsidR="0069678C" w:rsidRPr="00081A45" w:rsidRDefault="0069678C" w:rsidP="00081A45">
      <w:pPr>
        <w:spacing w:after="0"/>
        <w:ind w:left="1701"/>
        <w:rPr>
          <w:rFonts w:ascii="Century Gothic" w:hAnsi="Century Gothic"/>
          <w:b/>
          <w:bCs/>
          <w:sz w:val="18"/>
          <w:szCs w:val="18"/>
          <w:lang w:val="en-US"/>
        </w:rPr>
      </w:pPr>
      <w:r w:rsidRPr="001B1585">
        <w:rPr>
          <w:rFonts w:ascii="Century Gothic" w:hAnsi="Century Gothic"/>
          <w:bCs/>
          <w:sz w:val="18"/>
          <w:szCs w:val="18"/>
          <w:lang w:val="en-US"/>
        </w:rPr>
        <w:t>2.</w:t>
      </w:r>
      <w:r w:rsidRPr="001B1585">
        <w:rPr>
          <w:rFonts w:ascii="Century Gothic" w:hAnsi="Century Gothic"/>
          <w:bCs/>
          <w:sz w:val="18"/>
          <w:szCs w:val="18"/>
          <w:lang w:val="en-US"/>
        </w:rPr>
        <w:tab/>
      </w:r>
      <w:r w:rsidRPr="00081A45">
        <w:rPr>
          <w:rFonts w:ascii="Century Gothic" w:hAnsi="Century Gothic"/>
          <w:b/>
          <w:bCs/>
          <w:sz w:val="18"/>
          <w:szCs w:val="18"/>
          <w:lang w:val="en-US"/>
        </w:rPr>
        <w:t>OTHER LIABILITIES</w:t>
      </w:r>
    </w:p>
    <w:p w:rsidR="0069678C" w:rsidRDefault="0069678C" w:rsidP="00081A45">
      <w:pPr>
        <w:spacing w:after="0"/>
        <w:ind w:left="1701"/>
        <w:rPr>
          <w:rFonts w:ascii="Century Gothic" w:hAnsi="Century Gothic"/>
          <w:b/>
          <w:bCs/>
          <w:sz w:val="18"/>
          <w:szCs w:val="18"/>
          <w:lang w:val="en-US"/>
        </w:rPr>
      </w:pPr>
      <w:r w:rsidRPr="00081A45">
        <w:rPr>
          <w:rFonts w:ascii="Century Gothic" w:hAnsi="Century Gothic"/>
          <w:b/>
          <w:bCs/>
          <w:sz w:val="18"/>
          <w:szCs w:val="18"/>
          <w:lang w:val="en-US"/>
        </w:rPr>
        <w:tab/>
        <w:t>Bill Payable, Sundry Deposits, etc.</w:t>
      </w:r>
      <w:r w:rsidR="00081A45">
        <w:rPr>
          <w:rFonts w:ascii="Century Gothic" w:hAnsi="Century Gothic"/>
          <w:b/>
          <w:bCs/>
          <w:sz w:val="18"/>
          <w:szCs w:val="18"/>
          <w:lang w:val="en-US"/>
        </w:rPr>
        <w:t xml:space="preserve"> </w:t>
      </w:r>
    </w:p>
    <w:p w:rsidR="00081A45" w:rsidRPr="00081A45" w:rsidRDefault="00081A45" w:rsidP="00081A45">
      <w:pPr>
        <w:spacing w:after="0"/>
        <w:ind w:left="1701"/>
        <w:rPr>
          <w:rFonts w:ascii="Century Gothic" w:hAnsi="Century Gothic"/>
          <w:b/>
          <w:bCs/>
          <w:sz w:val="18"/>
          <w:szCs w:val="18"/>
          <w:lang w:val="en-US"/>
        </w:rPr>
      </w:pPr>
    </w:p>
    <w:p w:rsidR="0069678C" w:rsidRPr="001B1585" w:rsidRDefault="0069678C" w:rsidP="0069678C">
      <w:pPr>
        <w:spacing w:after="0"/>
        <w:rPr>
          <w:rFonts w:ascii="Century Gothic" w:hAnsi="Century Gothic"/>
          <w:bCs/>
          <w:sz w:val="18"/>
          <w:szCs w:val="18"/>
          <w:lang w:val="en-US"/>
        </w:rPr>
      </w:pPr>
    </w:p>
    <w:tbl>
      <w:tblPr>
        <w:tblW w:w="1105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709"/>
        <w:gridCol w:w="4394"/>
        <w:gridCol w:w="3963"/>
        <w:gridCol w:w="1990"/>
      </w:tblGrid>
      <w:tr w:rsidR="0069678C" w:rsidRPr="001B1585" w:rsidTr="004B0524">
        <w:trPr>
          <w:cantSplit/>
          <w:trHeight w:val="1199"/>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The number of items and the aggregate amount of old outstanding items pending for three years or more may be obtained from the branch and reported under appropriate heads. Does the scrutiny of the accounts under various sub-heads reveal old balances? If so, give details in the following format </w:t>
            </w:r>
          </w:p>
        </w:tc>
        <w:tc>
          <w:tcPr>
            <w:tcW w:w="3963"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No such case found. </w:t>
            </w:r>
          </w:p>
        </w:tc>
        <w:tc>
          <w:tcPr>
            <w:tcW w:w="1990"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bl>
    <w:p w:rsidR="0069678C" w:rsidRPr="001B1585" w:rsidRDefault="0069678C" w:rsidP="0069678C">
      <w:pPr>
        <w:spacing w:after="0"/>
        <w:rPr>
          <w:rFonts w:ascii="Century Gothic" w:hAnsi="Century Gothic"/>
          <w:bCs/>
          <w:sz w:val="18"/>
          <w:szCs w:val="18"/>
          <w:lang w:val="en-US"/>
        </w:rPr>
      </w:pPr>
    </w:p>
    <w:tbl>
      <w:tblPr>
        <w:tblW w:w="1105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709"/>
        <w:gridCol w:w="4394"/>
        <w:gridCol w:w="3966"/>
        <w:gridCol w:w="1987"/>
      </w:tblGrid>
      <w:tr w:rsidR="0069678C" w:rsidRPr="001B1585" w:rsidTr="004B0524">
        <w:trPr>
          <w:cantSplit/>
          <w:trHeight w:val="821"/>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ii)</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Does your test check indicate any unusual items of material withdrawals or debits in these accounts? If so, report their nature and the amounts involved.</w:t>
            </w:r>
          </w:p>
        </w:tc>
        <w:tc>
          <w:tcPr>
            <w:tcW w:w="396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 such cases found.</w:t>
            </w:r>
          </w:p>
        </w:tc>
        <w:tc>
          <w:tcPr>
            <w:tcW w:w="1987"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bl>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p w:rsidR="0069678C" w:rsidRPr="00081A45" w:rsidRDefault="0069678C" w:rsidP="00081A45">
      <w:pPr>
        <w:spacing w:after="0"/>
        <w:ind w:left="1134"/>
        <w:rPr>
          <w:rFonts w:ascii="Century Gothic" w:hAnsi="Century Gothic"/>
          <w:b/>
          <w:bCs/>
          <w:sz w:val="18"/>
          <w:szCs w:val="18"/>
          <w:lang w:val="en-US"/>
        </w:rPr>
      </w:pPr>
      <w:r w:rsidRPr="00081A45">
        <w:rPr>
          <w:rFonts w:ascii="Century Gothic" w:hAnsi="Century Gothic"/>
          <w:b/>
          <w:bCs/>
          <w:sz w:val="18"/>
          <w:szCs w:val="18"/>
          <w:lang w:val="en-US"/>
        </w:rPr>
        <w:t>3.</w:t>
      </w:r>
      <w:r w:rsidRPr="00081A45">
        <w:rPr>
          <w:rFonts w:ascii="Century Gothic" w:hAnsi="Century Gothic"/>
          <w:b/>
          <w:bCs/>
          <w:sz w:val="18"/>
          <w:szCs w:val="18"/>
          <w:lang w:val="en-US"/>
        </w:rPr>
        <w:tab/>
        <w:t>CONTINGENT LIABILITIES</w:t>
      </w:r>
    </w:p>
    <w:p w:rsidR="0069678C" w:rsidRPr="001B1585" w:rsidRDefault="0069678C" w:rsidP="0069678C">
      <w:pPr>
        <w:spacing w:after="0"/>
        <w:rPr>
          <w:rFonts w:ascii="Century Gothic" w:hAnsi="Century Gothic"/>
          <w:bCs/>
          <w:sz w:val="18"/>
          <w:szCs w:val="18"/>
          <w:lang w:val="en-US"/>
        </w:rPr>
      </w:pPr>
    </w:p>
    <w:tbl>
      <w:tblPr>
        <w:tblW w:w="1105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709"/>
        <w:gridCol w:w="4394"/>
        <w:gridCol w:w="3966"/>
        <w:gridCol w:w="1987"/>
      </w:tblGrid>
      <w:tr w:rsidR="0069678C" w:rsidRPr="001B1585" w:rsidTr="004B0524">
        <w:trPr>
          <w:cantSplit/>
          <w:trHeight w:val="956"/>
        </w:trPr>
        <w:tc>
          <w:tcPr>
            <w:tcW w:w="709" w:type="dxa"/>
            <w:vAlign w:val="center"/>
          </w:tcPr>
          <w:p w:rsidR="0069678C" w:rsidRPr="001B1585" w:rsidRDefault="0069678C" w:rsidP="0069678C">
            <w:pPr>
              <w:spacing w:after="0"/>
              <w:rPr>
                <w:rFonts w:ascii="Century Gothic" w:hAnsi="Century Gothic"/>
                <w:bCs/>
                <w:sz w:val="18"/>
                <w:szCs w:val="18"/>
                <w:lang w:val="en-US"/>
              </w:rPr>
            </w:pP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List of major items of the contingent liabilities [other than constituents' liabilities such as guarantees, letters of credit, acceptances, endorsements, etc.] not acknowledged by the Branch?</w:t>
            </w:r>
          </w:p>
        </w:tc>
        <w:tc>
          <w:tcPr>
            <w:tcW w:w="396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 contingent liability is there as on 31.03.2024.</w:t>
            </w:r>
          </w:p>
        </w:tc>
        <w:tc>
          <w:tcPr>
            <w:tcW w:w="1987"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bl>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081A45" w:rsidRDefault="00081A45" w:rsidP="0069678C">
      <w:pPr>
        <w:spacing w:after="0"/>
        <w:rPr>
          <w:rFonts w:ascii="Century Gothic" w:hAnsi="Century Gothic"/>
          <w:b/>
          <w:bCs/>
          <w:sz w:val="18"/>
          <w:szCs w:val="18"/>
          <w:lang w:val="en-US"/>
        </w:rPr>
      </w:pPr>
    </w:p>
    <w:p w:rsidR="00081A45" w:rsidRDefault="00081A45" w:rsidP="0069678C">
      <w:pPr>
        <w:spacing w:after="0"/>
        <w:rPr>
          <w:rFonts w:ascii="Century Gothic" w:hAnsi="Century Gothic"/>
          <w:b/>
          <w:bCs/>
          <w:sz w:val="18"/>
          <w:szCs w:val="18"/>
          <w:lang w:val="en-US"/>
        </w:rPr>
      </w:pPr>
    </w:p>
    <w:p w:rsidR="00081A45" w:rsidRDefault="00081A45" w:rsidP="0069678C">
      <w:pPr>
        <w:spacing w:after="0"/>
        <w:rPr>
          <w:rFonts w:ascii="Century Gothic" w:hAnsi="Century Gothic"/>
          <w:b/>
          <w:bCs/>
          <w:sz w:val="18"/>
          <w:szCs w:val="18"/>
          <w:lang w:val="en-US"/>
        </w:rPr>
      </w:pPr>
    </w:p>
    <w:p w:rsidR="00081A45" w:rsidRDefault="00081A45" w:rsidP="0069678C">
      <w:pPr>
        <w:spacing w:after="0"/>
        <w:rPr>
          <w:rFonts w:ascii="Century Gothic" w:hAnsi="Century Gothic"/>
          <w:b/>
          <w:bCs/>
          <w:sz w:val="18"/>
          <w:szCs w:val="18"/>
          <w:lang w:val="en-US"/>
        </w:rPr>
      </w:pPr>
    </w:p>
    <w:p w:rsidR="00081A45" w:rsidRDefault="00081A45" w:rsidP="0069678C">
      <w:pPr>
        <w:spacing w:after="0"/>
        <w:rPr>
          <w:rFonts w:ascii="Century Gothic" w:hAnsi="Century Gothic"/>
          <w:b/>
          <w:bCs/>
          <w:sz w:val="18"/>
          <w:szCs w:val="18"/>
          <w:lang w:val="en-US"/>
        </w:rPr>
      </w:pPr>
    </w:p>
    <w:p w:rsidR="00081A45" w:rsidRDefault="00081A45" w:rsidP="0069678C">
      <w:pPr>
        <w:spacing w:after="0"/>
        <w:rPr>
          <w:rFonts w:ascii="Century Gothic" w:hAnsi="Century Gothic"/>
          <w:b/>
          <w:bCs/>
          <w:sz w:val="18"/>
          <w:szCs w:val="18"/>
          <w:lang w:val="en-US"/>
        </w:rPr>
      </w:pPr>
    </w:p>
    <w:p w:rsidR="00081A45" w:rsidRDefault="00081A45" w:rsidP="0069678C">
      <w:pPr>
        <w:spacing w:after="0"/>
        <w:rPr>
          <w:rFonts w:ascii="Century Gothic" w:hAnsi="Century Gothic"/>
          <w:b/>
          <w:bCs/>
          <w:sz w:val="18"/>
          <w:szCs w:val="18"/>
          <w:lang w:val="en-US"/>
        </w:rPr>
      </w:pPr>
    </w:p>
    <w:p w:rsidR="00081A45" w:rsidRDefault="00081A45" w:rsidP="0069678C">
      <w:pPr>
        <w:spacing w:after="0"/>
        <w:rPr>
          <w:rFonts w:ascii="Century Gothic" w:hAnsi="Century Gothic"/>
          <w:b/>
          <w:bCs/>
          <w:sz w:val="18"/>
          <w:szCs w:val="18"/>
          <w:lang w:val="en-US"/>
        </w:rPr>
      </w:pPr>
    </w:p>
    <w:p w:rsidR="005C4CC3" w:rsidRDefault="005C4CC3" w:rsidP="0069678C">
      <w:pPr>
        <w:spacing w:after="0"/>
        <w:rPr>
          <w:rFonts w:ascii="Century Gothic" w:hAnsi="Century Gothic"/>
          <w:b/>
          <w:bCs/>
          <w:sz w:val="18"/>
          <w:szCs w:val="18"/>
          <w:lang w:val="en-US"/>
        </w:rPr>
      </w:pPr>
    </w:p>
    <w:p w:rsidR="005C4CC3" w:rsidRDefault="005C4CC3" w:rsidP="0069678C">
      <w:pPr>
        <w:spacing w:after="0"/>
        <w:rPr>
          <w:rFonts w:ascii="Century Gothic" w:hAnsi="Century Gothic"/>
          <w:b/>
          <w:bCs/>
          <w:sz w:val="18"/>
          <w:szCs w:val="18"/>
          <w:lang w:val="en-US"/>
        </w:rPr>
      </w:pPr>
    </w:p>
    <w:p w:rsidR="00081A45" w:rsidRDefault="00081A45" w:rsidP="0069678C">
      <w:pPr>
        <w:spacing w:after="0"/>
        <w:rPr>
          <w:rFonts w:ascii="Century Gothic" w:hAnsi="Century Gothic"/>
          <w:b/>
          <w:bCs/>
          <w:sz w:val="18"/>
          <w:szCs w:val="18"/>
          <w:lang w:val="en-US"/>
        </w:rPr>
      </w:pPr>
    </w:p>
    <w:p w:rsidR="00081A45" w:rsidRDefault="00081A45" w:rsidP="0069678C">
      <w:pPr>
        <w:spacing w:after="0"/>
        <w:rPr>
          <w:rFonts w:ascii="Century Gothic" w:hAnsi="Century Gothic"/>
          <w:b/>
          <w:bCs/>
          <w:sz w:val="18"/>
          <w:szCs w:val="18"/>
          <w:lang w:val="en-US"/>
        </w:rPr>
      </w:pPr>
    </w:p>
    <w:p w:rsidR="0069678C" w:rsidRPr="001B1585" w:rsidRDefault="0069678C" w:rsidP="00081A45">
      <w:pPr>
        <w:spacing w:after="0"/>
        <w:ind w:left="1843"/>
        <w:rPr>
          <w:rFonts w:ascii="Century Gothic" w:hAnsi="Century Gothic"/>
          <w:b/>
          <w:bCs/>
          <w:sz w:val="18"/>
          <w:szCs w:val="18"/>
          <w:lang w:val="en-US"/>
        </w:rPr>
      </w:pPr>
      <w:r w:rsidRPr="001B1585">
        <w:rPr>
          <w:rFonts w:ascii="Century Gothic" w:hAnsi="Century Gothic"/>
          <w:b/>
          <w:bCs/>
          <w:sz w:val="18"/>
          <w:szCs w:val="18"/>
          <w:lang w:val="en-US"/>
        </w:rPr>
        <w:t>III. PROFIT AND LOSS ACCOUNT</w:t>
      </w:r>
    </w:p>
    <w:p w:rsidR="0069678C" w:rsidRPr="001B1585" w:rsidRDefault="0069678C" w:rsidP="0069678C">
      <w:pPr>
        <w:spacing w:after="0"/>
        <w:rPr>
          <w:rFonts w:ascii="Century Gothic" w:hAnsi="Century Gothic"/>
          <w:bCs/>
          <w:sz w:val="18"/>
          <w:szCs w:val="18"/>
          <w:lang w:val="en-US"/>
        </w:rPr>
      </w:pPr>
    </w:p>
    <w:tbl>
      <w:tblPr>
        <w:tblW w:w="1119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709"/>
        <w:gridCol w:w="4394"/>
        <w:gridCol w:w="4961"/>
        <w:gridCol w:w="1134"/>
      </w:tblGrid>
      <w:tr w:rsidR="0069678C" w:rsidRPr="001B1585" w:rsidTr="004B0524">
        <w:trPr>
          <w:cantSplit/>
          <w:trHeight w:val="1397"/>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1</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Whether the branch has a system to compute discrepancies in interest/ discount and for timely adjustment thereof in accordance with the guidelines laid down in this regard by the controlling authorities of the Bank? Has the test checking of interest revealed excess/short credit of a material amount? If so, give details thereof.</w:t>
            </w:r>
          </w:p>
        </w:tc>
        <w:tc>
          <w:tcPr>
            <w:tcW w:w="4961"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Yes,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Interest application is a system generated entry. We have test checked the interest rates and the same are correctly captured in the system.</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We observed that interest on other bank investment is calculated manually or recognized as per the Interest Certificates.</w:t>
            </w:r>
          </w:p>
        </w:tc>
        <w:tc>
          <w:tcPr>
            <w:tcW w:w="1134"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4B0524">
        <w:trPr>
          <w:cantSplit/>
          <w:trHeight w:val="956"/>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2</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Has the branch complied with the Income Recognition norms prescribed by RBI? [The Auditor may refer to the instructions of the controlling authorities of the Bank regarding charging of interest, on non-performing assets].</w:t>
            </w:r>
          </w:p>
        </w:tc>
        <w:tc>
          <w:tcPr>
            <w:tcW w:w="4961"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Yes,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 income from NPA is recognized in the Profit &amp; Loss A/c.</w:t>
            </w:r>
          </w:p>
          <w:p w:rsidR="0069678C" w:rsidRPr="001B1585" w:rsidRDefault="0069678C" w:rsidP="0069678C">
            <w:pPr>
              <w:spacing w:after="0"/>
              <w:rPr>
                <w:rFonts w:ascii="Century Gothic" w:hAnsi="Century Gothic"/>
                <w:bCs/>
                <w:sz w:val="18"/>
                <w:szCs w:val="18"/>
                <w:lang w:val="en-US"/>
              </w:rPr>
            </w:pPr>
          </w:p>
        </w:tc>
        <w:tc>
          <w:tcPr>
            <w:tcW w:w="1134"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4B0524">
        <w:trPr>
          <w:cantSplit/>
          <w:trHeight w:val="1406"/>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3</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Whether the branch has a system to compute discrepancies in interest on deposits and for timely adjustment of such discrepancies in accordance with the guidelines laid-down in this regard by the controlling authorities of the Bank? Has the test check of interest on deposits revealed any excess / short debit of material amount? If so, give details thereof.</w:t>
            </w:r>
          </w:p>
        </w:tc>
        <w:tc>
          <w:tcPr>
            <w:tcW w:w="4961"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Yes,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Interest application is a system generated entry. We have test checked the interest rates and the same are correctly captured in the system.</w:t>
            </w:r>
          </w:p>
        </w:tc>
        <w:tc>
          <w:tcPr>
            <w:tcW w:w="1134"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4B0524">
        <w:trPr>
          <w:cantSplit/>
          <w:trHeight w:val="524"/>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4</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Does the Bank have a system of estimating and providing interest accrued on overdue / matured term deposits?</w:t>
            </w:r>
          </w:p>
        </w:tc>
        <w:tc>
          <w:tcPr>
            <w:tcW w:w="4961"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Yes. CBS system is followed.</w:t>
            </w:r>
          </w:p>
        </w:tc>
        <w:tc>
          <w:tcPr>
            <w:tcW w:w="1134"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4B0524">
        <w:trPr>
          <w:cantSplit/>
          <w:trHeight w:val="1496"/>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lastRenderedPageBreak/>
              <w:t>5</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Are there any divergent trends in major items of income and expenditure which are not satisfactorily explained by the branch? If so, the same may be reported upon. For this purpose, an appropriate statement may be obtained from the branch management explaining the divergent trends in major items of income and expenditure.</w:t>
            </w:r>
          </w:p>
        </w:tc>
        <w:tc>
          <w:tcPr>
            <w:tcW w:w="4961"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Due to technical write-off of non-performing assets to the tune of Rs. 2.76 Cr. The provision for non-performing assets as on 31.03.2024 stood at 10.04 Cr. Against Rs. 12.65 Cr. as on 31.03.2023.</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Due to creation of higher rate of bad debt reserve the special bad debt reserve as on 31.03.2024 stood at 3.19 Cr. as against 1.67 Cr. as on 31.03.2023.  </w:t>
            </w:r>
          </w:p>
        </w:tc>
        <w:tc>
          <w:tcPr>
            <w:tcW w:w="1134"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bl>
    <w:p w:rsidR="0069678C" w:rsidRPr="001B1585" w:rsidRDefault="0069678C" w:rsidP="0069678C">
      <w:pPr>
        <w:spacing w:after="0"/>
        <w:rPr>
          <w:rFonts w:ascii="Century Gothic" w:hAnsi="Century Gothic"/>
          <w:bCs/>
          <w:sz w:val="18"/>
          <w:szCs w:val="18"/>
          <w:lang w:val="en-US"/>
        </w:rPr>
      </w:pPr>
    </w:p>
    <w:p w:rsidR="0069678C" w:rsidRPr="00081A45" w:rsidRDefault="0069678C" w:rsidP="00081A45">
      <w:pPr>
        <w:spacing w:after="0"/>
        <w:ind w:left="1701"/>
        <w:rPr>
          <w:rFonts w:ascii="Century Gothic" w:hAnsi="Century Gothic"/>
          <w:b/>
          <w:bCs/>
          <w:sz w:val="18"/>
          <w:szCs w:val="18"/>
          <w:lang w:val="en-US"/>
        </w:rPr>
      </w:pPr>
      <w:r w:rsidRPr="00081A45">
        <w:rPr>
          <w:rFonts w:ascii="Century Gothic" w:hAnsi="Century Gothic"/>
          <w:b/>
          <w:bCs/>
          <w:sz w:val="18"/>
          <w:szCs w:val="18"/>
          <w:lang w:val="en-US"/>
        </w:rPr>
        <w:t xml:space="preserve">         IV. GENERAL</w:t>
      </w:r>
    </w:p>
    <w:p w:rsidR="0069678C" w:rsidRPr="00081A45" w:rsidRDefault="0069678C" w:rsidP="00081A45">
      <w:pPr>
        <w:spacing w:after="0"/>
        <w:ind w:left="1701"/>
        <w:rPr>
          <w:rFonts w:ascii="Century Gothic" w:hAnsi="Century Gothic"/>
          <w:b/>
          <w:bCs/>
          <w:sz w:val="18"/>
          <w:szCs w:val="18"/>
          <w:lang w:val="en-US"/>
        </w:rPr>
      </w:pPr>
    </w:p>
    <w:p w:rsidR="0069678C" w:rsidRPr="00081A45" w:rsidRDefault="0069678C" w:rsidP="00081A45">
      <w:pPr>
        <w:spacing w:after="0"/>
        <w:ind w:left="1701"/>
        <w:rPr>
          <w:rFonts w:ascii="Century Gothic" w:hAnsi="Century Gothic"/>
          <w:b/>
          <w:bCs/>
          <w:sz w:val="18"/>
          <w:szCs w:val="18"/>
          <w:lang w:val="en-US"/>
        </w:rPr>
      </w:pPr>
      <w:r w:rsidRPr="00081A45">
        <w:rPr>
          <w:rFonts w:ascii="Century Gothic" w:hAnsi="Century Gothic"/>
          <w:b/>
          <w:bCs/>
          <w:sz w:val="18"/>
          <w:szCs w:val="18"/>
          <w:lang w:val="en-US"/>
        </w:rPr>
        <w:t>1.</w:t>
      </w:r>
      <w:r w:rsidRPr="00081A45">
        <w:rPr>
          <w:rFonts w:ascii="Century Gothic" w:hAnsi="Century Gothic"/>
          <w:b/>
          <w:bCs/>
          <w:sz w:val="18"/>
          <w:szCs w:val="18"/>
          <w:lang w:val="en-US"/>
        </w:rPr>
        <w:tab/>
        <w:t>BOOKS AND RECORDS</w:t>
      </w:r>
    </w:p>
    <w:p w:rsidR="0069678C" w:rsidRPr="001B1585" w:rsidRDefault="0069678C" w:rsidP="0069678C">
      <w:pPr>
        <w:spacing w:after="0"/>
        <w:rPr>
          <w:rFonts w:ascii="Century Gothic" w:hAnsi="Century Gothic"/>
          <w:bCs/>
          <w:sz w:val="18"/>
          <w:szCs w:val="18"/>
          <w:lang w:val="en-US"/>
        </w:rPr>
      </w:pPr>
    </w:p>
    <w:tbl>
      <w:tblPr>
        <w:tblW w:w="1148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709"/>
        <w:gridCol w:w="4394"/>
        <w:gridCol w:w="4961"/>
        <w:gridCol w:w="1417"/>
      </w:tblGrid>
      <w:tr w:rsidR="0069678C" w:rsidRPr="001B1585" w:rsidTr="00791FF0">
        <w:trPr>
          <w:cantSplit/>
          <w:trHeight w:val="1028"/>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case any books of account are maintained manually, does general scrutiny thereof indicate whether they have been properly maintained, with balances duly linked out and authenticated by the authorized signatories?</w:t>
            </w:r>
          </w:p>
        </w:tc>
        <w:tc>
          <w:tcPr>
            <w:tcW w:w="4961"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Yes,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Books of accounts are maintained in Core Banking solution (CBS).</w:t>
            </w:r>
          </w:p>
        </w:tc>
        <w:tc>
          <w:tcPr>
            <w:tcW w:w="1417"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791FF0">
        <w:trPr>
          <w:cantSplit/>
          <w:trHeight w:val="255"/>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b)</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respect of computerized branches:</w:t>
            </w:r>
          </w:p>
        </w:tc>
        <w:tc>
          <w:tcPr>
            <w:tcW w:w="4961" w:type="dxa"/>
            <w:vAlign w:val="center"/>
          </w:tcPr>
          <w:p w:rsidR="0069678C" w:rsidRPr="001B1585" w:rsidRDefault="0069678C" w:rsidP="0069678C">
            <w:pPr>
              <w:spacing w:after="0"/>
              <w:rPr>
                <w:rFonts w:ascii="Century Gothic" w:hAnsi="Century Gothic"/>
                <w:bCs/>
                <w:sz w:val="18"/>
                <w:szCs w:val="18"/>
                <w:lang w:val="en-US"/>
              </w:rPr>
            </w:pPr>
          </w:p>
        </w:tc>
        <w:tc>
          <w:tcPr>
            <w:tcW w:w="1417" w:type="dxa"/>
          </w:tcPr>
          <w:p w:rsidR="0069678C" w:rsidRPr="001B1585" w:rsidRDefault="0069678C" w:rsidP="0069678C">
            <w:pPr>
              <w:spacing w:after="0"/>
              <w:rPr>
                <w:rFonts w:ascii="Century Gothic" w:hAnsi="Century Gothic"/>
                <w:bCs/>
                <w:sz w:val="18"/>
                <w:szCs w:val="18"/>
                <w:lang w:val="en-US"/>
              </w:rPr>
            </w:pPr>
          </w:p>
        </w:tc>
      </w:tr>
      <w:tr w:rsidR="0069678C" w:rsidRPr="001B1585" w:rsidTr="00791FF0">
        <w:trPr>
          <w:cantSplit/>
          <w:trHeight w:val="236"/>
        </w:trPr>
        <w:tc>
          <w:tcPr>
            <w:tcW w:w="709" w:type="dxa"/>
            <w:vAlign w:val="center"/>
          </w:tcPr>
          <w:p w:rsidR="0069678C" w:rsidRPr="001B1585" w:rsidRDefault="0069678C" w:rsidP="0069678C">
            <w:pPr>
              <w:spacing w:after="0"/>
              <w:rPr>
                <w:rFonts w:ascii="Century Gothic" w:hAnsi="Century Gothic"/>
                <w:bCs/>
                <w:sz w:val="18"/>
                <w:szCs w:val="18"/>
                <w:lang w:val="en-US"/>
              </w:rPr>
            </w:pPr>
          </w:p>
        </w:tc>
        <w:tc>
          <w:tcPr>
            <w:tcW w:w="4394" w:type="dxa"/>
            <w:vAlign w:val="center"/>
          </w:tcPr>
          <w:p w:rsidR="0069678C" w:rsidRPr="001B1585" w:rsidRDefault="0069678C" w:rsidP="0069678C">
            <w:pPr>
              <w:numPr>
                <w:ilvl w:val="0"/>
                <w:numId w:val="3"/>
              </w:numPr>
              <w:tabs>
                <w:tab w:val="left" w:pos="720"/>
              </w:tabs>
              <w:spacing w:after="0"/>
              <w:rPr>
                <w:rFonts w:ascii="Century Gothic" w:hAnsi="Century Gothic"/>
                <w:bCs/>
                <w:sz w:val="18"/>
                <w:szCs w:val="18"/>
                <w:lang w:val="en-US"/>
              </w:rPr>
            </w:pPr>
            <w:r w:rsidRPr="001B1585">
              <w:rPr>
                <w:rFonts w:ascii="Century Gothic" w:hAnsi="Century Gothic"/>
                <w:bCs/>
                <w:sz w:val="18"/>
                <w:szCs w:val="18"/>
                <w:lang w:val="en-US"/>
              </w:rPr>
              <w:t>Whether hard copies of accounts are printed regularly?</w:t>
            </w:r>
          </w:p>
        </w:tc>
        <w:tc>
          <w:tcPr>
            <w:tcW w:w="4961"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Cashbook copy is printed regularly for physical verification.</w:t>
            </w:r>
          </w:p>
        </w:tc>
        <w:tc>
          <w:tcPr>
            <w:tcW w:w="1417"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791FF0">
        <w:trPr>
          <w:cantSplit/>
          <w:trHeight w:val="510"/>
        </w:trPr>
        <w:tc>
          <w:tcPr>
            <w:tcW w:w="709" w:type="dxa"/>
            <w:vAlign w:val="center"/>
          </w:tcPr>
          <w:p w:rsidR="0069678C" w:rsidRPr="001B1585" w:rsidRDefault="0069678C" w:rsidP="0069678C">
            <w:pPr>
              <w:spacing w:after="0"/>
              <w:rPr>
                <w:rFonts w:ascii="Century Gothic" w:hAnsi="Century Gothic"/>
                <w:bCs/>
                <w:sz w:val="18"/>
                <w:szCs w:val="18"/>
                <w:lang w:val="en-US"/>
              </w:rPr>
            </w:pPr>
          </w:p>
        </w:tc>
        <w:tc>
          <w:tcPr>
            <w:tcW w:w="4394" w:type="dxa"/>
            <w:vAlign w:val="center"/>
          </w:tcPr>
          <w:p w:rsidR="0069678C" w:rsidRPr="001B1585" w:rsidRDefault="0069678C" w:rsidP="0069678C">
            <w:pPr>
              <w:numPr>
                <w:ilvl w:val="0"/>
                <w:numId w:val="3"/>
              </w:numPr>
              <w:tabs>
                <w:tab w:val="left" w:pos="720"/>
              </w:tabs>
              <w:spacing w:after="0"/>
              <w:rPr>
                <w:rFonts w:ascii="Century Gothic" w:hAnsi="Century Gothic"/>
                <w:bCs/>
                <w:sz w:val="18"/>
                <w:szCs w:val="18"/>
                <w:lang w:val="en-US"/>
              </w:rPr>
            </w:pPr>
            <w:r w:rsidRPr="001B1585">
              <w:rPr>
                <w:rFonts w:ascii="Century Gothic" w:hAnsi="Century Gothic"/>
                <w:bCs/>
                <w:sz w:val="18"/>
                <w:szCs w:val="18"/>
                <w:lang w:val="en-US"/>
              </w:rPr>
              <w:t>Indicate the extent of computerization and the areas of operation covered.</w:t>
            </w:r>
          </w:p>
        </w:tc>
        <w:tc>
          <w:tcPr>
            <w:tcW w:w="4961"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In most of the areas computerization system is followed.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some cases, interest on investment is calculated manually.</w:t>
            </w:r>
          </w:p>
        </w:tc>
        <w:tc>
          <w:tcPr>
            <w:tcW w:w="1417"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791FF0">
        <w:trPr>
          <w:cantSplit/>
          <w:trHeight w:val="510"/>
        </w:trPr>
        <w:tc>
          <w:tcPr>
            <w:tcW w:w="709" w:type="dxa"/>
            <w:vAlign w:val="center"/>
          </w:tcPr>
          <w:p w:rsidR="0069678C" w:rsidRPr="001B1585" w:rsidRDefault="0069678C" w:rsidP="0069678C">
            <w:pPr>
              <w:spacing w:after="0"/>
              <w:rPr>
                <w:rFonts w:ascii="Century Gothic" w:hAnsi="Century Gothic"/>
                <w:bCs/>
                <w:sz w:val="18"/>
                <w:szCs w:val="18"/>
                <w:lang w:val="en-US"/>
              </w:rPr>
            </w:pPr>
          </w:p>
        </w:tc>
        <w:tc>
          <w:tcPr>
            <w:tcW w:w="4394" w:type="dxa"/>
            <w:vAlign w:val="center"/>
          </w:tcPr>
          <w:p w:rsidR="0069678C" w:rsidRPr="001B1585" w:rsidRDefault="0069678C" w:rsidP="0069678C">
            <w:pPr>
              <w:numPr>
                <w:ilvl w:val="0"/>
                <w:numId w:val="3"/>
              </w:numPr>
              <w:tabs>
                <w:tab w:val="left" w:pos="720"/>
              </w:tabs>
              <w:spacing w:after="0"/>
              <w:rPr>
                <w:rFonts w:ascii="Century Gothic" w:hAnsi="Century Gothic"/>
                <w:bCs/>
                <w:sz w:val="18"/>
                <w:szCs w:val="18"/>
                <w:lang w:val="en-US"/>
              </w:rPr>
            </w:pPr>
            <w:r w:rsidRPr="001B1585">
              <w:rPr>
                <w:rFonts w:ascii="Century Gothic" w:hAnsi="Century Gothic"/>
                <w:bCs/>
                <w:sz w:val="18"/>
                <w:szCs w:val="18"/>
                <w:lang w:val="en-US"/>
              </w:rPr>
              <w:t>Are the access and data security measures and other internal controls adequate?</w:t>
            </w:r>
          </w:p>
        </w:tc>
        <w:tc>
          <w:tcPr>
            <w:tcW w:w="4961"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Except Govt. Security Module most of the CBS has been operationalized. Hence, the access and data security measures and other internal controls are more or less satisfactory.</w:t>
            </w:r>
          </w:p>
        </w:tc>
        <w:tc>
          <w:tcPr>
            <w:tcW w:w="1417"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Work on the Govt. Security Module is in progress with our vendor M/s Infrasoft. UAT is being done but some issues need to be solved by the vendor prior to ‘Going Live’.</w:t>
            </w:r>
          </w:p>
        </w:tc>
      </w:tr>
      <w:tr w:rsidR="00081A45" w:rsidRPr="001B1585" w:rsidTr="00791FF0">
        <w:trPr>
          <w:cantSplit/>
          <w:trHeight w:val="510"/>
        </w:trPr>
        <w:tc>
          <w:tcPr>
            <w:tcW w:w="709" w:type="dxa"/>
            <w:vAlign w:val="center"/>
          </w:tcPr>
          <w:p w:rsidR="00081A45" w:rsidRDefault="00081A45" w:rsidP="0069678C">
            <w:pPr>
              <w:spacing w:after="0"/>
              <w:rPr>
                <w:rFonts w:ascii="Century Gothic" w:hAnsi="Century Gothic"/>
                <w:bCs/>
                <w:sz w:val="18"/>
                <w:szCs w:val="18"/>
                <w:lang w:val="en-US"/>
              </w:rPr>
            </w:pPr>
          </w:p>
          <w:p w:rsidR="00081A45" w:rsidRDefault="00081A45" w:rsidP="0069678C">
            <w:pPr>
              <w:spacing w:after="0"/>
              <w:rPr>
                <w:rFonts w:ascii="Century Gothic" w:hAnsi="Century Gothic"/>
                <w:bCs/>
                <w:sz w:val="18"/>
                <w:szCs w:val="18"/>
                <w:lang w:val="en-US"/>
              </w:rPr>
            </w:pPr>
          </w:p>
          <w:p w:rsidR="00081A45" w:rsidRPr="001B1585" w:rsidRDefault="00081A45" w:rsidP="0069678C">
            <w:pPr>
              <w:spacing w:after="0"/>
              <w:rPr>
                <w:rFonts w:ascii="Century Gothic" w:hAnsi="Century Gothic"/>
                <w:bCs/>
                <w:sz w:val="18"/>
                <w:szCs w:val="18"/>
                <w:lang w:val="en-US"/>
              </w:rPr>
            </w:pPr>
          </w:p>
        </w:tc>
        <w:tc>
          <w:tcPr>
            <w:tcW w:w="4394" w:type="dxa"/>
            <w:vAlign w:val="center"/>
          </w:tcPr>
          <w:p w:rsidR="00081A45" w:rsidRPr="001B1585" w:rsidRDefault="00081A45" w:rsidP="0069678C">
            <w:pPr>
              <w:numPr>
                <w:ilvl w:val="0"/>
                <w:numId w:val="3"/>
              </w:numPr>
              <w:tabs>
                <w:tab w:val="left" w:pos="720"/>
              </w:tabs>
              <w:spacing w:after="0"/>
              <w:rPr>
                <w:rFonts w:ascii="Century Gothic" w:hAnsi="Century Gothic"/>
                <w:bCs/>
                <w:sz w:val="18"/>
                <w:szCs w:val="18"/>
                <w:lang w:val="en-US"/>
              </w:rPr>
            </w:pPr>
          </w:p>
        </w:tc>
        <w:tc>
          <w:tcPr>
            <w:tcW w:w="4961" w:type="dxa"/>
            <w:vAlign w:val="center"/>
          </w:tcPr>
          <w:p w:rsidR="00081A45" w:rsidRPr="001B1585" w:rsidRDefault="00081A45" w:rsidP="0069678C">
            <w:pPr>
              <w:spacing w:after="0"/>
              <w:rPr>
                <w:rFonts w:ascii="Century Gothic" w:hAnsi="Century Gothic"/>
                <w:bCs/>
                <w:sz w:val="18"/>
                <w:szCs w:val="18"/>
                <w:lang w:val="en-US"/>
              </w:rPr>
            </w:pPr>
          </w:p>
        </w:tc>
        <w:tc>
          <w:tcPr>
            <w:tcW w:w="1417" w:type="dxa"/>
          </w:tcPr>
          <w:p w:rsidR="00081A45" w:rsidRPr="001B1585" w:rsidRDefault="00081A45" w:rsidP="0069678C">
            <w:pPr>
              <w:spacing w:after="0"/>
              <w:rPr>
                <w:rFonts w:ascii="Century Gothic" w:hAnsi="Century Gothic"/>
                <w:b/>
                <w:bCs/>
                <w:sz w:val="18"/>
                <w:szCs w:val="18"/>
                <w:lang w:val="en-US"/>
              </w:rPr>
            </w:pPr>
          </w:p>
        </w:tc>
      </w:tr>
      <w:tr w:rsidR="0069678C" w:rsidRPr="001B1585" w:rsidTr="00791FF0">
        <w:trPr>
          <w:cantSplit/>
          <w:trHeight w:val="785"/>
        </w:trPr>
        <w:tc>
          <w:tcPr>
            <w:tcW w:w="709" w:type="dxa"/>
            <w:vAlign w:val="center"/>
          </w:tcPr>
          <w:p w:rsidR="0069678C" w:rsidRPr="001B1585" w:rsidRDefault="0069678C" w:rsidP="0069678C">
            <w:pPr>
              <w:spacing w:after="0"/>
              <w:rPr>
                <w:rFonts w:ascii="Century Gothic" w:hAnsi="Century Gothic"/>
                <w:bCs/>
                <w:sz w:val="18"/>
                <w:szCs w:val="18"/>
                <w:lang w:val="en-US"/>
              </w:rPr>
            </w:pPr>
          </w:p>
        </w:tc>
        <w:tc>
          <w:tcPr>
            <w:tcW w:w="4394" w:type="dxa"/>
            <w:vAlign w:val="center"/>
          </w:tcPr>
          <w:p w:rsidR="0069678C" w:rsidRPr="001B1585" w:rsidRDefault="0069678C" w:rsidP="0069678C">
            <w:pPr>
              <w:numPr>
                <w:ilvl w:val="0"/>
                <w:numId w:val="3"/>
              </w:numPr>
              <w:tabs>
                <w:tab w:val="left" w:pos="720"/>
              </w:tabs>
              <w:spacing w:after="0"/>
              <w:rPr>
                <w:rFonts w:ascii="Century Gothic" w:hAnsi="Century Gothic"/>
                <w:bCs/>
                <w:sz w:val="18"/>
                <w:szCs w:val="18"/>
                <w:lang w:val="en-US"/>
              </w:rPr>
            </w:pPr>
            <w:r w:rsidRPr="001B1585">
              <w:rPr>
                <w:rFonts w:ascii="Century Gothic" w:hAnsi="Century Gothic"/>
                <w:bCs/>
                <w:sz w:val="18"/>
                <w:szCs w:val="18"/>
                <w:lang w:val="en-US"/>
              </w:rPr>
              <w:t>Whether regular back-ups of accounts and off-side storage are maintained as per the guidelines of the controlling authorities of the Bank?</w:t>
            </w:r>
          </w:p>
        </w:tc>
        <w:tc>
          <w:tcPr>
            <w:tcW w:w="4961"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There is system of maintaining regular back up accounts, and in offside- storage (Cloud storage).</w:t>
            </w:r>
          </w:p>
        </w:tc>
        <w:tc>
          <w:tcPr>
            <w:tcW w:w="1417"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791FF0">
        <w:trPr>
          <w:cantSplit/>
          <w:trHeight w:val="524"/>
        </w:trPr>
        <w:tc>
          <w:tcPr>
            <w:tcW w:w="709" w:type="dxa"/>
            <w:vAlign w:val="center"/>
          </w:tcPr>
          <w:p w:rsidR="0069678C" w:rsidRPr="001B1585" w:rsidRDefault="0069678C" w:rsidP="0069678C">
            <w:pPr>
              <w:spacing w:after="0"/>
              <w:rPr>
                <w:rFonts w:ascii="Century Gothic" w:hAnsi="Century Gothic"/>
                <w:bCs/>
                <w:sz w:val="18"/>
                <w:szCs w:val="18"/>
                <w:lang w:val="en-US"/>
              </w:rPr>
            </w:pPr>
          </w:p>
        </w:tc>
        <w:tc>
          <w:tcPr>
            <w:tcW w:w="4394" w:type="dxa"/>
            <w:vAlign w:val="center"/>
          </w:tcPr>
          <w:p w:rsidR="0069678C" w:rsidRPr="001B1585" w:rsidRDefault="0069678C" w:rsidP="0069678C">
            <w:pPr>
              <w:numPr>
                <w:ilvl w:val="0"/>
                <w:numId w:val="3"/>
              </w:numPr>
              <w:tabs>
                <w:tab w:val="left" w:pos="720"/>
              </w:tabs>
              <w:spacing w:after="0"/>
              <w:rPr>
                <w:rFonts w:ascii="Century Gothic" w:hAnsi="Century Gothic"/>
                <w:bCs/>
                <w:sz w:val="18"/>
                <w:szCs w:val="18"/>
                <w:lang w:val="en-US"/>
              </w:rPr>
            </w:pPr>
            <w:r w:rsidRPr="001B1585">
              <w:rPr>
                <w:rFonts w:ascii="Century Gothic" w:hAnsi="Century Gothic"/>
                <w:bCs/>
                <w:sz w:val="18"/>
                <w:szCs w:val="18"/>
                <w:lang w:val="en-US"/>
              </w:rPr>
              <w:t>Whether adequate contingency and disaster recovery plans are in place for loss / encryption of data?</w:t>
            </w:r>
          </w:p>
        </w:tc>
        <w:tc>
          <w:tcPr>
            <w:tcW w:w="4961"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Yes</w:t>
            </w:r>
          </w:p>
        </w:tc>
        <w:tc>
          <w:tcPr>
            <w:tcW w:w="1417"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791FF0">
        <w:trPr>
          <w:cantSplit/>
          <w:trHeight w:val="765"/>
        </w:trPr>
        <w:tc>
          <w:tcPr>
            <w:tcW w:w="709" w:type="dxa"/>
            <w:vAlign w:val="center"/>
          </w:tcPr>
          <w:p w:rsidR="0069678C" w:rsidRPr="001B1585" w:rsidRDefault="0069678C" w:rsidP="0069678C">
            <w:pPr>
              <w:spacing w:after="0"/>
              <w:rPr>
                <w:rFonts w:ascii="Century Gothic" w:hAnsi="Century Gothic"/>
                <w:bCs/>
                <w:sz w:val="18"/>
                <w:szCs w:val="18"/>
                <w:lang w:val="en-US"/>
              </w:rPr>
            </w:pPr>
          </w:p>
        </w:tc>
        <w:tc>
          <w:tcPr>
            <w:tcW w:w="4394" w:type="dxa"/>
            <w:vAlign w:val="center"/>
          </w:tcPr>
          <w:p w:rsidR="0069678C" w:rsidRPr="001B1585" w:rsidRDefault="0069678C" w:rsidP="0069678C">
            <w:pPr>
              <w:numPr>
                <w:ilvl w:val="0"/>
                <w:numId w:val="3"/>
              </w:numPr>
              <w:tabs>
                <w:tab w:val="left" w:pos="720"/>
              </w:tabs>
              <w:spacing w:after="0"/>
              <w:rPr>
                <w:rFonts w:ascii="Century Gothic" w:hAnsi="Century Gothic"/>
                <w:bCs/>
                <w:sz w:val="18"/>
                <w:szCs w:val="18"/>
                <w:lang w:val="en-US"/>
              </w:rPr>
            </w:pPr>
            <w:r w:rsidRPr="001B1585">
              <w:rPr>
                <w:rFonts w:ascii="Century Gothic" w:hAnsi="Century Gothic"/>
                <w:bCs/>
                <w:sz w:val="18"/>
                <w:szCs w:val="18"/>
                <w:lang w:val="en-US"/>
              </w:rPr>
              <w:t>Do you have any suggestions for the improvement in the system with regard to computerized operations of the branch?</w:t>
            </w:r>
          </w:p>
        </w:tc>
        <w:tc>
          <w:tcPr>
            <w:tcW w:w="4961"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Bank should implement Govt. Investment Module of CBS system as soon possible.</w:t>
            </w:r>
          </w:p>
          <w:p w:rsidR="0069678C" w:rsidRPr="001B1585" w:rsidRDefault="0069678C" w:rsidP="0069678C">
            <w:pPr>
              <w:spacing w:after="0"/>
              <w:rPr>
                <w:rFonts w:ascii="Century Gothic" w:hAnsi="Century Gothic"/>
                <w:bCs/>
                <w:sz w:val="18"/>
                <w:szCs w:val="18"/>
                <w:lang w:val="en-US"/>
              </w:rPr>
            </w:pPr>
          </w:p>
        </w:tc>
        <w:tc>
          <w:tcPr>
            <w:tcW w:w="1417"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Noted for Compliance</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
                <w:bCs/>
                <w:sz w:val="18"/>
                <w:szCs w:val="18"/>
                <w:lang w:val="en-US"/>
              </w:rPr>
              <w:t>As mentioned earlier, regular UAT is being done for implementation of the Govt. Investment Module, at the earliest.</w:t>
            </w:r>
            <w:r w:rsidRPr="001B1585">
              <w:rPr>
                <w:rFonts w:ascii="Century Gothic" w:hAnsi="Century Gothic"/>
                <w:bCs/>
                <w:sz w:val="18"/>
                <w:szCs w:val="18"/>
                <w:lang w:val="en-US"/>
              </w:rPr>
              <w:t xml:space="preserve"> </w:t>
            </w:r>
          </w:p>
        </w:tc>
      </w:tr>
    </w:tbl>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p w:rsidR="0069678C" w:rsidRPr="00081A45" w:rsidRDefault="0069678C" w:rsidP="00081A45">
      <w:pPr>
        <w:spacing w:after="0"/>
        <w:ind w:left="851"/>
        <w:rPr>
          <w:rFonts w:ascii="Century Gothic" w:hAnsi="Century Gothic"/>
          <w:b/>
          <w:bCs/>
          <w:sz w:val="18"/>
          <w:szCs w:val="18"/>
          <w:lang w:val="en-US"/>
        </w:rPr>
      </w:pPr>
      <w:r w:rsidRPr="00081A45">
        <w:rPr>
          <w:rFonts w:ascii="Century Gothic" w:hAnsi="Century Gothic"/>
          <w:b/>
          <w:bCs/>
          <w:sz w:val="18"/>
          <w:szCs w:val="18"/>
          <w:lang w:val="en-US"/>
        </w:rPr>
        <w:t>2.</w:t>
      </w:r>
      <w:r w:rsidRPr="00081A45">
        <w:rPr>
          <w:rFonts w:ascii="Century Gothic" w:hAnsi="Century Gothic"/>
          <w:b/>
          <w:bCs/>
          <w:sz w:val="18"/>
          <w:szCs w:val="18"/>
          <w:lang w:val="en-US"/>
        </w:rPr>
        <w:tab/>
        <w:t>RECONCILIATION OF CONTROL AND SUBSIDIARY RECORDS:</w:t>
      </w:r>
    </w:p>
    <w:p w:rsidR="0069678C" w:rsidRPr="001B1585" w:rsidRDefault="0069678C" w:rsidP="00081A45">
      <w:pPr>
        <w:spacing w:after="0"/>
        <w:ind w:left="851"/>
        <w:rPr>
          <w:rFonts w:ascii="Century Gothic" w:hAnsi="Century Gothic"/>
          <w:bCs/>
          <w:sz w:val="18"/>
          <w:szCs w:val="18"/>
          <w:lang w:val="en-US"/>
        </w:rPr>
      </w:pPr>
    </w:p>
    <w:p w:rsidR="0069678C" w:rsidRPr="001B1585" w:rsidRDefault="0069678C" w:rsidP="00081A45">
      <w:pPr>
        <w:spacing w:after="0"/>
        <w:ind w:left="851"/>
        <w:rPr>
          <w:rFonts w:ascii="Century Gothic" w:hAnsi="Century Gothic"/>
          <w:bCs/>
          <w:sz w:val="18"/>
          <w:szCs w:val="18"/>
          <w:lang w:val="en-US"/>
        </w:rPr>
      </w:pPr>
      <w:r w:rsidRPr="001B1585">
        <w:rPr>
          <w:rFonts w:ascii="Century Gothic" w:hAnsi="Century Gothic"/>
          <w:bCs/>
          <w:sz w:val="18"/>
          <w:szCs w:val="18"/>
          <w:lang w:val="en-US"/>
        </w:rPr>
        <w:t>Have the figures, as at the year end, in the control and subsidiary records been reconciled? If not, the last date up to which such figures have been reconciled should be given under the respective heads, preferably in the following format:</w:t>
      </w:r>
    </w:p>
    <w:p w:rsidR="0069678C" w:rsidRPr="001B1585" w:rsidRDefault="0069678C" w:rsidP="00081A45">
      <w:pPr>
        <w:spacing w:after="0"/>
        <w:ind w:left="851"/>
        <w:rPr>
          <w:rFonts w:ascii="Century Gothic" w:hAnsi="Century Gothic"/>
          <w:bCs/>
          <w:sz w:val="18"/>
          <w:szCs w:val="18"/>
          <w:lang w:val="en-US"/>
        </w:rPr>
      </w:pPr>
    </w:p>
    <w:tbl>
      <w:tblPr>
        <w:tblW w:w="0" w:type="auto"/>
        <w:tblInd w:w="-5" w:type="dxa"/>
        <w:tblLayout w:type="fixed"/>
        <w:tblCellMar>
          <w:top w:w="15" w:type="dxa"/>
          <w:left w:w="15" w:type="dxa"/>
          <w:right w:w="15" w:type="dxa"/>
        </w:tblCellMar>
        <w:tblLook w:val="0000" w:firstRow="0" w:lastRow="0" w:firstColumn="0" w:lastColumn="0" w:noHBand="0" w:noVBand="0"/>
      </w:tblPr>
      <w:tblGrid>
        <w:gridCol w:w="2340"/>
        <w:gridCol w:w="1240"/>
        <w:gridCol w:w="1660"/>
        <w:gridCol w:w="1720"/>
        <w:gridCol w:w="1770"/>
      </w:tblGrid>
      <w:tr w:rsidR="0069678C" w:rsidRPr="001B1585" w:rsidTr="001B1585">
        <w:trPr>
          <w:cantSplit/>
          <w:trHeight w:val="527"/>
        </w:trPr>
        <w:tc>
          <w:tcPr>
            <w:tcW w:w="2340" w:type="dxa"/>
          </w:tcPr>
          <w:p w:rsidR="0069678C" w:rsidRPr="001B1585" w:rsidRDefault="0069678C" w:rsidP="00081A45">
            <w:pPr>
              <w:spacing w:after="0"/>
              <w:ind w:left="851"/>
              <w:rPr>
                <w:rFonts w:ascii="Century Gothic" w:hAnsi="Century Gothic"/>
                <w:b/>
                <w:bCs/>
                <w:sz w:val="18"/>
                <w:szCs w:val="18"/>
                <w:lang w:val="en-US"/>
              </w:rPr>
            </w:pPr>
            <w:r w:rsidRPr="001B1585">
              <w:rPr>
                <w:rFonts w:ascii="Century Gothic" w:hAnsi="Century Gothic"/>
                <w:b/>
                <w:bCs/>
                <w:sz w:val="18"/>
                <w:szCs w:val="18"/>
                <w:lang w:val="en-US"/>
              </w:rPr>
              <w:t>Account Head</w:t>
            </w:r>
          </w:p>
        </w:tc>
        <w:tc>
          <w:tcPr>
            <w:tcW w:w="1240" w:type="dxa"/>
          </w:tcPr>
          <w:p w:rsidR="0069678C" w:rsidRPr="001B1585" w:rsidRDefault="0069678C" w:rsidP="00081A45">
            <w:pPr>
              <w:spacing w:after="0"/>
              <w:ind w:left="851"/>
              <w:rPr>
                <w:rFonts w:ascii="Century Gothic" w:hAnsi="Century Gothic"/>
                <w:b/>
                <w:bCs/>
                <w:sz w:val="18"/>
                <w:szCs w:val="18"/>
                <w:lang w:val="en-US"/>
              </w:rPr>
            </w:pPr>
            <w:r w:rsidRPr="001B1585">
              <w:rPr>
                <w:rFonts w:ascii="Century Gothic" w:hAnsi="Century Gothic"/>
                <w:b/>
                <w:bCs/>
                <w:sz w:val="18"/>
                <w:szCs w:val="18"/>
                <w:lang w:val="en-US"/>
              </w:rPr>
              <w:t>Date</w:t>
            </w:r>
          </w:p>
        </w:tc>
        <w:tc>
          <w:tcPr>
            <w:tcW w:w="1660" w:type="dxa"/>
          </w:tcPr>
          <w:p w:rsidR="0069678C" w:rsidRPr="001B1585" w:rsidRDefault="0069678C" w:rsidP="00081A45">
            <w:pPr>
              <w:spacing w:after="0"/>
              <w:ind w:left="851"/>
              <w:rPr>
                <w:rFonts w:ascii="Century Gothic" w:hAnsi="Century Gothic"/>
                <w:b/>
                <w:bCs/>
                <w:sz w:val="18"/>
                <w:szCs w:val="18"/>
                <w:lang w:val="en-US"/>
              </w:rPr>
            </w:pPr>
            <w:r w:rsidRPr="001B1585">
              <w:rPr>
                <w:rFonts w:ascii="Century Gothic" w:hAnsi="Century Gothic"/>
                <w:b/>
                <w:bCs/>
                <w:sz w:val="18"/>
                <w:szCs w:val="18"/>
                <w:lang w:val="en-US"/>
              </w:rPr>
              <w:t>General Ledger Balance [Rs.]</w:t>
            </w:r>
          </w:p>
        </w:tc>
        <w:tc>
          <w:tcPr>
            <w:tcW w:w="1720" w:type="dxa"/>
          </w:tcPr>
          <w:p w:rsidR="0069678C" w:rsidRPr="001B1585" w:rsidRDefault="0069678C" w:rsidP="00081A45">
            <w:pPr>
              <w:spacing w:after="0"/>
              <w:ind w:left="851"/>
              <w:rPr>
                <w:rFonts w:ascii="Century Gothic" w:hAnsi="Century Gothic"/>
                <w:b/>
                <w:bCs/>
                <w:sz w:val="18"/>
                <w:szCs w:val="18"/>
                <w:lang w:val="en-US"/>
              </w:rPr>
            </w:pPr>
            <w:r w:rsidRPr="001B1585">
              <w:rPr>
                <w:rFonts w:ascii="Century Gothic" w:hAnsi="Century Gothic"/>
                <w:b/>
                <w:bCs/>
                <w:sz w:val="18"/>
                <w:szCs w:val="18"/>
                <w:lang w:val="en-US"/>
              </w:rPr>
              <w:t>Subsidiary Balance [Rs.]</w:t>
            </w:r>
          </w:p>
        </w:tc>
        <w:tc>
          <w:tcPr>
            <w:tcW w:w="1770" w:type="dxa"/>
          </w:tcPr>
          <w:p w:rsidR="0069678C" w:rsidRPr="001B1585" w:rsidRDefault="0069678C" w:rsidP="00081A45">
            <w:pPr>
              <w:spacing w:after="0"/>
              <w:ind w:left="851"/>
              <w:rPr>
                <w:rFonts w:ascii="Century Gothic" w:hAnsi="Century Gothic"/>
                <w:b/>
                <w:bCs/>
                <w:sz w:val="18"/>
                <w:szCs w:val="18"/>
                <w:lang w:val="en-US"/>
              </w:rPr>
            </w:pPr>
            <w:r w:rsidRPr="001B1585">
              <w:rPr>
                <w:rFonts w:ascii="Century Gothic" w:hAnsi="Century Gothic"/>
                <w:b/>
                <w:bCs/>
                <w:sz w:val="18"/>
                <w:szCs w:val="18"/>
                <w:lang w:val="en-US"/>
              </w:rPr>
              <w:t>Last Date on which balanced</w:t>
            </w:r>
          </w:p>
        </w:tc>
      </w:tr>
      <w:tr w:rsidR="0069678C" w:rsidRPr="001B1585" w:rsidTr="001B1585">
        <w:trPr>
          <w:cantSplit/>
          <w:trHeight w:val="255"/>
        </w:trPr>
        <w:tc>
          <w:tcPr>
            <w:tcW w:w="2340" w:type="dxa"/>
            <w:vAlign w:val="bottom"/>
          </w:tcPr>
          <w:p w:rsidR="0069678C" w:rsidRPr="001B1585" w:rsidRDefault="0069678C" w:rsidP="00081A45">
            <w:pPr>
              <w:spacing w:after="0"/>
              <w:ind w:left="851"/>
              <w:rPr>
                <w:rFonts w:ascii="Century Gothic" w:hAnsi="Century Gothic"/>
                <w:bCs/>
                <w:sz w:val="18"/>
                <w:szCs w:val="18"/>
                <w:lang w:val="en-US"/>
              </w:rPr>
            </w:pPr>
            <w:r w:rsidRPr="001B1585">
              <w:rPr>
                <w:rFonts w:ascii="Century Gothic" w:hAnsi="Century Gothic"/>
                <w:bCs/>
                <w:sz w:val="18"/>
                <w:szCs w:val="18"/>
                <w:lang w:val="en-US"/>
              </w:rPr>
              <w:t> </w:t>
            </w:r>
          </w:p>
        </w:tc>
        <w:tc>
          <w:tcPr>
            <w:tcW w:w="1240" w:type="dxa"/>
            <w:vAlign w:val="bottom"/>
          </w:tcPr>
          <w:p w:rsidR="0069678C" w:rsidRPr="001B1585" w:rsidRDefault="0069678C" w:rsidP="00081A45">
            <w:pPr>
              <w:spacing w:after="0"/>
              <w:ind w:left="851"/>
              <w:rPr>
                <w:rFonts w:ascii="Century Gothic" w:hAnsi="Century Gothic"/>
                <w:bCs/>
                <w:sz w:val="18"/>
                <w:szCs w:val="18"/>
                <w:lang w:val="en-US"/>
              </w:rPr>
            </w:pPr>
            <w:r w:rsidRPr="001B1585">
              <w:rPr>
                <w:rFonts w:ascii="Century Gothic" w:hAnsi="Century Gothic"/>
                <w:bCs/>
                <w:sz w:val="18"/>
                <w:szCs w:val="18"/>
                <w:lang w:val="en-US"/>
              </w:rPr>
              <w:t> </w:t>
            </w:r>
          </w:p>
        </w:tc>
        <w:tc>
          <w:tcPr>
            <w:tcW w:w="1660" w:type="dxa"/>
            <w:vAlign w:val="bottom"/>
          </w:tcPr>
          <w:p w:rsidR="0069678C" w:rsidRPr="001B1585" w:rsidRDefault="0069678C" w:rsidP="00081A45">
            <w:pPr>
              <w:spacing w:after="0"/>
              <w:ind w:left="851"/>
              <w:rPr>
                <w:rFonts w:ascii="Century Gothic" w:hAnsi="Century Gothic"/>
                <w:bCs/>
                <w:sz w:val="18"/>
                <w:szCs w:val="18"/>
                <w:lang w:val="en-US"/>
              </w:rPr>
            </w:pPr>
            <w:r w:rsidRPr="001B1585">
              <w:rPr>
                <w:rFonts w:ascii="Century Gothic" w:hAnsi="Century Gothic"/>
                <w:bCs/>
                <w:sz w:val="18"/>
                <w:szCs w:val="18"/>
                <w:lang w:val="en-US"/>
              </w:rPr>
              <w:t> </w:t>
            </w:r>
          </w:p>
        </w:tc>
        <w:tc>
          <w:tcPr>
            <w:tcW w:w="1720" w:type="dxa"/>
            <w:vAlign w:val="bottom"/>
          </w:tcPr>
          <w:p w:rsidR="0069678C" w:rsidRPr="001B1585" w:rsidRDefault="0069678C" w:rsidP="00081A45">
            <w:pPr>
              <w:spacing w:after="0"/>
              <w:ind w:left="851"/>
              <w:rPr>
                <w:rFonts w:ascii="Century Gothic" w:hAnsi="Century Gothic"/>
                <w:bCs/>
                <w:sz w:val="18"/>
                <w:szCs w:val="18"/>
                <w:lang w:val="en-US"/>
              </w:rPr>
            </w:pPr>
            <w:r w:rsidRPr="001B1585">
              <w:rPr>
                <w:rFonts w:ascii="Century Gothic" w:hAnsi="Century Gothic"/>
                <w:bCs/>
                <w:sz w:val="18"/>
                <w:szCs w:val="18"/>
                <w:lang w:val="en-US"/>
              </w:rPr>
              <w:t> </w:t>
            </w:r>
          </w:p>
        </w:tc>
        <w:tc>
          <w:tcPr>
            <w:tcW w:w="1770" w:type="dxa"/>
            <w:vAlign w:val="bottom"/>
          </w:tcPr>
          <w:p w:rsidR="0069678C" w:rsidRPr="001B1585" w:rsidRDefault="0069678C" w:rsidP="00081A45">
            <w:pPr>
              <w:spacing w:after="0"/>
              <w:ind w:left="851"/>
              <w:rPr>
                <w:rFonts w:ascii="Century Gothic" w:hAnsi="Century Gothic"/>
                <w:bCs/>
                <w:sz w:val="18"/>
                <w:szCs w:val="18"/>
                <w:lang w:val="en-US"/>
              </w:rPr>
            </w:pPr>
            <w:r w:rsidRPr="001B1585">
              <w:rPr>
                <w:rFonts w:ascii="Century Gothic" w:hAnsi="Century Gothic"/>
                <w:bCs/>
                <w:sz w:val="18"/>
                <w:szCs w:val="18"/>
                <w:lang w:val="en-US"/>
              </w:rPr>
              <w:t> </w:t>
            </w:r>
          </w:p>
        </w:tc>
      </w:tr>
      <w:tr w:rsidR="0069678C" w:rsidRPr="001B1585" w:rsidTr="001B1585">
        <w:trPr>
          <w:cantSplit/>
          <w:trHeight w:val="255"/>
        </w:trPr>
        <w:tc>
          <w:tcPr>
            <w:tcW w:w="8730" w:type="dxa"/>
            <w:gridSpan w:val="5"/>
            <w:vAlign w:val="bottom"/>
          </w:tcPr>
          <w:p w:rsidR="0069678C" w:rsidRPr="001B1585" w:rsidRDefault="0069678C" w:rsidP="00081A45">
            <w:pPr>
              <w:spacing w:after="0"/>
              <w:ind w:left="851"/>
              <w:rPr>
                <w:rFonts w:ascii="Century Gothic" w:hAnsi="Century Gothic"/>
                <w:bCs/>
                <w:sz w:val="18"/>
                <w:szCs w:val="18"/>
                <w:lang w:val="en-US"/>
              </w:rPr>
            </w:pPr>
            <w:r w:rsidRPr="001B1585">
              <w:rPr>
                <w:rFonts w:ascii="Century Gothic" w:hAnsi="Century Gothic"/>
                <w:bCs/>
                <w:sz w:val="18"/>
                <w:szCs w:val="18"/>
                <w:lang w:val="en-US"/>
              </w:rPr>
              <w:t>All deposits &amp; loan accounts are reconciled and tallied as 31.03.2024. </w:t>
            </w:r>
          </w:p>
          <w:p w:rsidR="0069678C" w:rsidRPr="001B1585" w:rsidRDefault="0069678C" w:rsidP="00081A45">
            <w:pPr>
              <w:spacing w:after="0"/>
              <w:ind w:left="851"/>
              <w:rPr>
                <w:rFonts w:ascii="Century Gothic" w:hAnsi="Century Gothic"/>
                <w:bCs/>
                <w:sz w:val="18"/>
                <w:szCs w:val="18"/>
                <w:lang w:val="en-US"/>
              </w:rPr>
            </w:pPr>
            <w:r w:rsidRPr="001B1585">
              <w:rPr>
                <w:rFonts w:ascii="Century Gothic" w:hAnsi="Century Gothic"/>
                <w:bCs/>
                <w:sz w:val="18"/>
                <w:szCs w:val="18"/>
                <w:lang w:val="en-US"/>
              </w:rPr>
              <w:t> </w:t>
            </w:r>
          </w:p>
        </w:tc>
      </w:tr>
      <w:tr w:rsidR="0069678C" w:rsidRPr="001B1585" w:rsidTr="001B1585">
        <w:trPr>
          <w:cantSplit/>
          <w:trHeight w:val="255"/>
        </w:trPr>
        <w:tc>
          <w:tcPr>
            <w:tcW w:w="2340" w:type="dxa"/>
            <w:vAlign w:val="bottom"/>
          </w:tcPr>
          <w:p w:rsidR="0069678C" w:rsidRPr="001B1585" w:rsidRDefault="0069678C" w:rsidP="0069678C">
            <w:pPr>
              <w:spacing w:after="0"/>
              <w:rPr>
                <w:rFonts w:ascii="Century Gothic" w:hAnsi="Century Gothic"/>
                <w:bCs/>
                <w:sz w:val="18"/>
                <w:szCs w:val="18"/>
                <w:lang w:val="en-US"/>
              </w:rPr>
            </w:pPr>
          </w:p>
        </w:tc>
        <w:tc>
          <w:tcPr>
            <w:tcW w:w="1240" w:type="dxa"/>
            <w:vAlign w:val="bottom"/>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w:t>
            </w:r>
          </w:p>
        </w:tc>
        <w:tc>
          <w:tcPr>
            <w:tcW w:w="1660" w:type="dxa"/>
            <w:vAlign w:val="bottom"/>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w:t>
            </w:r>
          </w:p>
        </w:tc>
        <w:tc>
          <w:tcPr>
            <w:tcW w:w="1720" w:type="dxa"/>
            <w:vAlign w:val="bottom"/>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w:t>
            </w:r>
          </w:p>
        </w:tc>
        <w:tc>
          <w:tcPr>
            <w:tcW w:w="1770" w:type="dxa"/>
            <w:vAlign w:val="bottom"/>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w:t>
            </w:r>
          </w:p>
        </w:tc>
      </w:tr>
    </w:tbl>
    <w:p w:rsidR="0069678C" w:rsidRPr="00081A45" w:rsidRDefault="0069678C" w:rsidP="00081A45">
      <w:pPr>
        <w:spacing w:after="0"/>
        <w:ind w:left="993"/>
        <w:rPr>
          <w:rFonts w:ascii="Century Gothic" w:hAnsi="Century Gothic"/>
          <w:b/>
          <w:bCs/>
          <w:sz w:val="18"/>
          <w:szCs w:val="18"/>
          <w:lang w:val="en-US"/>
        </w:rPr>
      </w:pPr>
      <w:r w:rsidRPr="00081A45">
        <w:rPr>
          <w:rFonts w:ascii="Century Gothic" w:hAnsi="Century Gothic"/>
          <w:b/>
          <w:bCs/>
          <w:sz w:val="18"/>
          <w:szCs w:val="18"/>
          <w:lang w:val="en-US"/>
        </w:rPr>
        <w:t>3.</w:t>
      </w:r>
      <w:r w:rsidRPr="00081A45">
        <w:rPr>
          <w:rFonts w:ascii="Century Gothic" w:hAnsi="Century Gothic"/>
          <w:b/>
          <w:bCs/>
          <w:sz w:val="18"/>
          <w:szCs w:val="18"/>
          <w:lang w:val="en-US"/>
        </w:rPr>
        <w:tab/>
        <w:t>INTER BRANCH ACCOUNTS</w:t>
      </w:r>
    </w:p>
    <w:p w:rsidR="0069678C" w:rsidRPr="001B1585" w:rsidRDefault="0069678C" w:rsidP="0069678C">
      <w:pPr>
        <w:spacing w:after="0"/>
        <w:rPr>
          <w:rFonts w:ascii="Century Gothic" w:hAnsi="Century Gothic"/>
          <w:bCs/>
          <w:sz w:val="18"/>
          <w:szCs w:val="18"/>
          <w:lang w:val="en-US"/>
        </w:rPr>
      </w:pPr>
    </w:p>
    <w:tbl>
      <w:tblPr>
        <w:tblW w:w="10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709"/>
        <w:gridCol w:w="4394"/>
        <w:gridCol w:w="3966"/>
        <w:gridCol w:w="1846"/>
      </w:tblGrid>
      <w:tr w:rsidR="0069678C" w:rsidRPr="001B1585" w:rsidTr="00791FF0">
        <w:trPr>
          <w:cantSplit/>
          <w:trHeight w:val="758"/>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Does the branch forward on a daily basis to a designated cell/Head Office, a statement of debit/credit transactions in relation to other branches?</w:t>
            </w:r>
          </w:p>
        </w:tc>
        <w:tc>
          <w:tcPr>
            <w:tcW w:w="396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Debit &amp; credit transaction of the branch are incorporated on daily basis.</w:t>
            </w:r>
          </w:p>
        </w:tc>
        <w:tc>
          <w:tcPr>
            <w:tcW w:w="1846"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
                <w:bCs/>
                <w:sz w:val="18"/>
                <w:szCs w:val="18"/>
                <w:lang w:val="en-US"/>
              </w:rPr>
            </w:pPr>
          </w:p>
        </w:tc>
      </w:tr>
      <w:tr w:rsidR="0069678C" w:rsidRPr="001B1585" w:rsidTr="00791FF0">
        <w:trPr>
          <w:cantSplit/>
          <w:trHeight w:val="965"/>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ii)</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Does a check of the balance in the Head Office Account as shown in the said statement during and as at the year-end reveal that the same is in agreement with the Head Office Account in the general ledger?</w:t>
            </w:r>
          </w:p>
        </w:tc>
        <w:tc>
          <w:tcPr>
            <w:tcW w:w="396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Yes, </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Inter Branch accounts with Head Office have been reconciled as on 31.03.2024.</w:t>
            </w:r>
          </w:p>
        </w:tc>
        <w:tc>
          <w:tcPr>
            <w:tcW w:w="1846"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791FF0">
        <w:trPr>
          <w:cantSplit/>
          <w:trHeight w:val="605"/>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iii)</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Are there any outstanding debits in the Head Office Account in respect of Inter-branch transactions?</w:t>
            </w:r>
          </w:p>
        </w:tc>
        <w:tc>
          <w:tcPr>
            <w:tcW w:w="396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w:t>
            </w:r>
          </w:p>
        </w:tc>
        <w:tc>
          <w:tcPr>
            <w:tcW w:w="1846"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791FF0">
        <w:trPr>
          <w:cantSplit/>
          <w:trHeight w:val="1082"/>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iv)</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Does the branch expeditiously comply with / respond to the communications from the designated cell /Head Office as regards unmatched transactions? As at the year-end are there any unresponded /uncomplied queries or communications? If so, give details?</w:t>
            </w:r>
          </w:p>
        </w:tc>
        <w:tc>
          <w:tcPr>
            <w:tcW w:w="396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Yes,</w:t>
            </w: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No such cases found. </w:t>
            </w:r>
          </w:p>
        </w:tc>
        <w:tc>
          <w:tcPr>
            <w:tcW w:w="1846"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791FF0">
        <w:trPr>
          <w:cantSplit/>
          <w:trHeight w:val="551"/>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v)</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Have you come across items of double responses in the Head Office Account? If so, give details.</w:t>
            </w:r>
          </w:p>
        </w:tc>
        <w:tc>
          <w:tcPr>
            <w:tcW w:w="396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w:t>
            </w:r>
          </w:p>
        </w:tc>
        <w:tc>
          <w:tcPr>
            <w:tcW w:w="1846"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791FF0">
        <w:trPr>
          <w:cantSplit/>
          <w:trHeight w:val="785"/>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lastRenderedPageBreak/>
              <w:t>vi)</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Are there any old/large outstanding transaction/entries at debits as at year-end, which remain unexplained in the accounts relatable to inter-branch adjustments?</w:t>
            </w:r>
          </w:p>
        </w:tc>
        <w:tc>
          <w:tcPr>
            <w:tcW w:w="396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 such cases found.</w:t>
            </w:r>
          </w:p>
        </w:tc>
        <w:tc>
          <w:tcPr>
            <w:tcW w:w="1846"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bl>
    <w:p w:rsidR="0069678C" w:rsidRPr="001B1585" w:rsidRDefault="0069678C" w:rsidP="0069678C">
      <w:pPr>
        <w:spacing w:after="0"/>
        <w:rPr>
          <w:rFonts w:ascii="Century Gothic" w:hAnsi="Century Gothic"/>
          <w:bCs/>
          <w:sz w:val="18"/>
          <w:szCs w:val="18"/>
          <w:lang w:val="en-US"/>
        </w:rPr>
      </w:pPr>
    </w:p>
    <w:p w:rsidR="004316AC" w:rsidRDefault="004316AC" w:rsidP="004316AC">
      <w:pPr>
        <w:spacing w:after="0"/>
        <w:ind w:left="1134"/>
        <w:rPr>
          <w:rFonts w:ascii="Century Gothic" w:hAnsi="Century Gothic"/>
          <w:b/>
          <w:bCs/>
          <w:sz w:val="18"/>
          <w:szCs w:val="18"/>
          <w:lang w:val="en-US"/>
        </w:rPr>
      </w:pPr>
    </w:p>
    <w:p w:rsidR="004316AC" w:rsidRDefault="004316AC" w:rsidP="004316AC">
      <w:pPr>
        <w:spacing w:after="0"/>
        <w:ind w:left="1134"/>
        <w:rPr>
          <w:rFonts w:ascii="Century Gothic" w:hAnsi="Century Gothic"/>
          <w:b/>
          <w:bCs/>
          <w:sz w:val="18"/>
          <w:szCs w:val="18"/>
          <w:lang w:val="en-US"/>
        </w:rPr>
      </w:pPr>
    </w:p>
    <w:p w:rsidR="004316AC" w:rsidRDefault="004316AC" w:rsidP="004316AC">
      <w:pPr>
        <w:spacing w:after="0"/>
        <w:ind w:left="1134"/>
        <w:rPr>
          <w:rFonts w:ascii="Century Gothic" w:hAnsi="Century Gothic"/>
          <w:b/>
          <w:bCs/>
          <w:sz w:val="18"/>
          <w:szCs w:val="18"/>
          <w:lang w:val="en-US"/>
        </w:rPr>
      </w:pPr>
    </w:p>
    <w:p w:rsidR="004316AC" w:rsidRDefault="004316AC" w:rsidP="004316AC">
      <w:pPr>
        <w:spacing w:after="0"/>
        <w:ind w:left="1134"/>
        <w:rPr>
          <w:rFonts w:ascii="Century Gothic" w:hAnsi="Century Gothic"/>
          <w:b/>
          <w:bCs/>
          <w:sz w:val="18"/>
          <w:szCs w:val="18"/>
          <w:lang w:val="en-US"/>
        </w:rPr>
      </w:pPr>
    </w:p>
    <w:p w:rsidR="004316AC" w:rsidRDefault="004316AC" w:rsidP="004316AC">
      <w:pPr>
        <w:spacing w:after="0"/>
        <w:ind w:left="1134"/>
        <w:rPr>
          <w:rFonts w:ascii="Century Gothic" w:hAnsi="Century Gothic"/>
          <w:b/>
          <w:bCs/>
          <w:sz w:val="18"/>
          <w:szCs w:val="18"/>
          <w:lang w:val="en-US"/>
        </w:rPr>
      </w:pPr>
    </w:p>
    <w:p w:rsidR="004316AC" w:rsidRDefault="004316AC" w:rsidP="004316AC">
      <w:pPr>
        <w:spacing w:after="0"/>
        <w:ind w:left="1134"/>
        <w:rPr>
          <w:rFonts w:ascii="Century Gothic" w:hAnsi="Century Gothic"/>
          <w:b/>
          <w:bCs/>
          <w:sz w:val="18"/>
          <w:szCs w:val="18"/>
          <w:lang w:val="en-US"/>
        </w:rPr>
      </w:pPr>
    </w:p>
    <w:p w:rsidR="004316AC" w:rsidRDefault="004316AC" w:rsidP="004316AC">
      <w:pPr>
        <w:spacing w:after="0"/>
        <w:ind w:left="1134"/>
        <w:rPr>
          <w:rFonts w:ascii="Century Gothic" w:hAnsi="Century Gothic"/>
          <w:b/>
          <w:bCs/>
          <w:sz w:val="18"/>
          <w:szCs w:val="18"/>
          <w:lang w:val="en-US"/>
        </w:rPr>
      </w:pPr>
    </w:p>
    <w:p w:rsidR="004316AC" w:rsidRDefault="004316AC" w:rsidP="004316AC">
      <w:pPr>
        <w:spacing w:after="0"/>
        <w:ind w:left="1134"/>
        <w:rPr>
          <w:rFonts w:ascii="Century Gothic" w:hAnsi="Century Gothic"/>
          <w:b/>
          <w:bCs/>
          <w:sz w:val="18"/>
          <w:szCs w:val="18"/>
          <w:lang w:val="en-US"/>
        </w:rPr>
      </w:pPr>
    </w:p>
    <w:p w:rsidR="0069678C" w:rsidRPr="004316AC" w:rsidRDefault="0069678C" w:rsidP="004316AC">
      <w:pPr>
        <w:spacing w:after="0"/>
        <w:ind w:left="1134"/>
        <w:rPr>
          <w:rFonts w:ascii="Century Gothic" w:hAnsi="Century Gothic"/>
          <w:b/>
          <w:bCs/>
          <w:sz w:val="18"/>
          <w:szCs w:val="18"/>
          <w:lang w:val="en-US"/>
        </w:rPr>
      </w:pPr>
      <w:r w:rsidRPr="004316AC">
        <w:rPr>
          <w:rFonts w:ascii="Century Gothic" w:hAnsi="Century Gothic"/>
          <w:b/>
          <w:bCs/>
          <w:sz w:val="18"/>
          <w:szCs w:val="18"/>
          <w:lang w:val="en-US"/>
        </w:rPr>
        <w:t>4.</w:t>
      </w:r>
      <w:r w:rsidRPr="004316AC">
        <w:rPr>
          <w:rFonts w:ascii="Century Gothic" w:hAnsi="Century Gothic"/>
          <w:b/>
          <w:bCs/>
          <w:sz w:val="18"/>
          <w:szCs w:val="18"/>
          <w:lang w:val="en-US"/>
        </w:rPr>
        <w:tab/>
        <w:t>AUDITS / INSPECTIONS</w:t>
      </w:r>
    </w:p>
    <w:p w:rsidR="0069678C" w:rsidRPr="001B1585" w:rsidRDefault="0069678C" w:rsidP="0069678C">
      <w:pPr>
        <w:spacing w:after="0"/>
        <w:rPr>
          <w:rFonts w:ascii="Century Gothic" w:hAnsi="Century Gothic"/>
          <w:bCs/>
          <w:sz w:val="18"/>
          <w:szCs w:val="18"/>
          <w:lang w:val="en-US"/>
        </w:rPr>
      </w:pPr>
    </w:p>
    <w:tbl>
      <w:tblPr>
        <w:tblW w:w="10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709"/>
        <w:gridCol w:w="4394"/>
        <w:gridCol w:w="3966"/>
        <w:gridCol w:w="1846"/>
      </w:tblGrid>
      <w:tr w:rsidR="0069678C" w:rsidRPr="001B1585" w:rsidTr="00791FF0">
        <w:trPr>
          <w:cantSplit/>
          <w:trHeight w:val="533"/>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Is the branch covered by concurrent audit or any other audit / inspection during the year?</w:t>
            </w:r>
          </w:p>
        </w:tc>
        <w:tc>
          <w:tcPr>
            <w:tcW w:w="396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Yes, branch is covered by concurrent audit.</w:t>
            </w:r>
          </w:p>
        </w:tc>
        <w:tc>
          <w:tcPr>
            <w:tcW w:w="1846"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M/s Himadri Pradhan and Co. is the present Concurrent Auditor of the bank.</w:t>
            </w:r>
          </w:p>
        </w:tc>
      </w:tr>
      <w:tr w:rsidR="0069678C" w:rsidRPr="001B1585" w:rsidTr="00791FF0">
        <w:trPr>
          <w:cantSplit/>
          <w:trHeight w:val="1865"/>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ii)</w:t>
            </w: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In framing your audit report, have you considered the major adverse comments arising out of the latest reports of the previous auditors, concurrent auditors, stock auditors, concurrent auditors, stock auditors or internal auditors, or in the special audit report or in the Inspection Report of the Reserve Bank of India? State the various adverse features persisting in the branch though brought out in these audit / inspection reports.</w:t>
            </w:r>
          </w:p>
        </w:tc>
        <w:tc>
          <w:tcPr>
            <w:tcW w:w="396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 Reserve Bank of India had not carried out any inspection during the F.Y. 2023-2024 and no relevant inspection report is available for the year.</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Concurrent audit reports were made available before us till June 2023 quarter. However, we have consulted the previous auditors report.</w:t>
            </w:r>
          </w:p>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 xml:space="preserve"> </w:t>
            </w:r>
          </w:p>
        </w:tc>
        <w:tc>
          <w:tcPr>
            <w:tcW w:w="1846"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bl>
    <w:p w:rsidR="0069678C" w:rsidRPr="001B1585" w:rsidRDefault="0069678C" w:rsidP="0069678C">
      <w:pPr>
        <w:spacing w:after="0"/>
        <w:rPr>
          <w:rFonts w:ascii="Century Gothic" w:hAnsi="Century Gothic"/>
          <w:bCs/>
          <w:sz w:val="18"/>
          <w:szCs w:val="18"/>
          <w:lang w:val="en-US"/>
        </w:rPr>
      </w:pPr>
    </w:p>
    <w:p w:rsidR="0069678C" w:rsidRPr="008F433F" w:rsidRDefault="0069678C" w:rsidP="008F433F">
      <w:pPr>
        <w:spacing w:after="0"/>
        <w:ind w:left="1276"/>
        <w:rPr>
          <w:rFonts w:ascii="Century Gothic" w:hAnsi="Century Gothic"/>
          <w:b/>
          <w:bCs/>
          <w:sz w:val="18"/>
          <w:szCs w:val="18"/>
          <w:lang w:val="en-US"/>
        </w:rPr>
      </w:pPr>
      <w:r w:rsidRPr="008F433F">
        <w:rPr>
          <w:rFonts w:ascii="Century Gothic" w:hAnsi="Century Gothic"/>
          <w:b/>
          <w:bCs/>
          <w:sz w:val="18"/>
          <w:szCs w:val="18"/>
          <w:lang w:val="en-US"/>
        </w:rPr>
        <w:t>5.</w:t>
      </w:r>
      <w:r w:rsidRPr="008F433F">
        <w:rPr>
          <w:rFonts w:ascii="Century Gothic" w:hAnsi="Century Gothic"/>
          <w:b/>
          <w:bCs/>
          <w:sz w:val="18"/>
          <w:szCs w:val="18"/>
          <w:lang w:val="en-US"/>
        </w:rPr>
        <w:tab/>
        <w:t>FRAUDS</w:t>
      </w:r>
    </w:p>
    <w:p w:rsidR="0069678C" w:rsidRPr="001B1585" w:rsidRDefault="0069678C" w:rsidP="0069678C">
      <w:pPr>
        <w:spacing w:after="0"/>
        <w:rPr>
          <w:rFonts w:ascii="Century Gothic" w:hAnsi="Century Gothic"/>
          <w:bCs/>
          <w:sz w:val="18"/>
          <w:szCs w:val="18"/>
          <w:lang w:val="en-US"/>
        </w:rPr>
      </w:pPr>
    </w:p>
    <w:tbl>
      <w:tblPr>
        <w:tblW w:w="109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709"/>
        <w:gridCol w:w="4394"/>
        <w:gridCol w:w="3966"/>
        <w:gridCol w:w="1846"/>
      </w:tblGrid>
      <w:tr w:rsidR="0069678C" w:rsidRPr="001B1585" w:rsidTr="00791FF0">
        <w:trPr>
          <w:cantSplit/>
          <w:trHeight w:val="821"/>
        </w:trPr>
        <w:tc>
          <w:tcPr>
            <w:tcW w:w="709" w:type="dxa"/>
            <w:vAlign w:val="center"/>
          </w:tcPr>
          <w:p w:rsidR="0069678C" w:rsidRPr="001B1585" w:rsidRDefault="0069678C" w:rsidP="0069678C">
            <w:pPr>
              <w:spacing w:after="0"/>
              <w:rPr>
                <w:rFonts w:ascii="Century Gothic" w:hAnsi="Century Gothic"/>
                <w:bCs/>
                <w:sz w:val="18"/>
                <w:szCs w:val="18"/>
                <w:lang w:val="en-US"/>
              </w:rPr>
            </w:pPr>
          </w:p>
        </w:tc>
        <w:tc>
          <w:tcPr>
            <w:tcW w:w="4394"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Furnish particulars of frauds discovered during the year under audit at the branch, together with your suggestions, if any, to minimize the possibilities of their occurrence.</w:t>
            </w:r>
          </w:p>
        </w:tc>
        <w:tc>
          <w:tcPr>
            <w:tcW w:w="3966"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 such cases observed.</w:t>
            </w:r>
          </w:p>
        </w:tc>
        <w:tc>
          <w:tcPr>
            <w:tcW w:w="1846"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bl>
    <w:p w:rsidR="0069678C" w:rsidRPr="001B1585" w:rsidRDefault="0069678C" w:rsidP="0069678C">
      <w:pPr>
        <w:spacing w:after="0"/>
        <w:rPr>
          <w:rFonts w:ascii="Century Gothic" w:hAnsi="Century Gothic"/>
          <w:bCs/>
          <w:sz w:val="18"/>
          <w:szCs w:val="18"/>
          <w:lang w:val="en-US"/>
        </w:rPr>
      </w:pPr>
    </w:p>
    <w:p w:rsidR="0069678C" w:rsidRPr="008F433F" w:rsidRDefault="0069678C" w:rsidP="008F433F">
      <w:pPr>
        <w:spacing w:after="0"/>
        <w:ind w:left="993"/>
        <w:rPr>
          <w:rFonts w:ascii="Century Gothic" w:hAnsi="Century Gothic"/>
          <w:b/>
          <w:bCs/>
          <w:sz w:val="18"/>
          <w:szCs w:val="18"/>
          <w:lang w:val="en-US"/>
        </w:rPr>
      </w:pPr>
      <w:r w:rsidRPr="008F433F">
        <w:rPr>
          <w:rFonts w:ascii="Century Gothic" w:hAnsi="Century Gothic"/>
          <w:b/>
          <w:bCs/>
          <w:sz w:val="18"/>
          <w:szCs w:val="18"/>
          <w:lang w:val="en-US"/>
        </w:rPr>
        <w:t>6.</w:t>
      </w:r>
      <w:r w:rsidRPr="008F433F">
        <w:rPr>
          <w:rFonts w:ascii="Century Gothic" w:hAnsi="Century Gothic"/>
          <w:b/>
          <w:bCs/>
          <w:sz w:val="18"/>
          <w:szCs w:val="18"/>
          <w:lang w:val="en-US"/>
        </w:rPr>
        <w:tab/>
        <w:t>MISCELLANEOUS</w:t>
      </w:r>
    </w:p>
    <w:p w:rsidR="0069678C" w:rsidRPr="001B1585" w:rsidRDefault="0069678C" w:rsidP="0069678C">
      <w:pPr>
        <w:spacing w:after="0"/>
        <w:rPr>
          <w:rFonts w:ascii="Century Gothic" w:hAnsi="Century Gothic"/>
          <w:bCs/>
          <w:sz w:val="18"/>
          <w:szCs w:val="18"/>
          <w:lang w:val="en-US"/>
        </w:rPr>
      </w:pPr>
    </w:p>
    <w:tbl>
      <w:tblPr>
        <w:tblW w:w="1091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right w:w="15" w:type="dxa"/>
        </w:tblCellMar>
        <w:tblLook w:val="0000" w:firstRow="0" w:lastRow="0" w:firstColumn="0" w:lastColumn="0" w:noHBand="0" w:noVBand="0"/>
      </w:tblPr>
      <w:tblGrid>
        <w:gridCol w:w="709"/>
        <w:gridCol w:w="3827"/>
        <w:gridCol w:w="4394"/>
        <w:gridCol w:w="1987"/>
      </w:tblGrid>
      <w:tr w:rsidR="0069678C" w:rsidRPr="001B1585" w:rsidTr="00232530">
        <w:trPr>
          <w:cantSplit/>
          <w:trHeight w:val="738"/>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w:t>
            </w:r>
          </w:p>
        </w:tc>
        <w:tc>
          <w:tcPr>
            <w:tcW w:w="382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Does the examination of the accounts indicate possible window dressing?</w:t>
            </w:r>
          </w:p>
        </w:tc>
        <w:tc>
          <w:tcPr>
            <w:tcW w:w="4394" w:type="dxa"/>
            <w:tcMar>
              <w:top w:w="0" w:type="dxa"/>
              <w:left w:w="0" w:type="dxa"/>
              <w:right w:w="0"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No.</w:t>
            </w:r>
          </w:p>
        </w:tc>
        <w:tc>
          <w:tcPr>
            <w:tcW w:w="1987"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69678C" w:rsidRPr="001B1585" w:rsidTr="00232530">
        <w:trPr>
          <w:cantSplit/>
          <w:trHeight w:val="1217"/>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ii)</w:t>
            </w:r>
          </w:p>
        </w:tc>
        <w:tc>
          <w:tcPr>
            <w:tcW w:w="382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Does the branch maintain records of all the fixed assets acquired and held by it irrespective of whether the values thereof or depreciation thereon have been centralized? Where documents of title in relation to branch or other branches are available at the branch, whether the same have been verified?</w:t>
            </w:r>
          </w:p>
        </w:tc>
        <w:tc>
          <w:tcPr>
            <w:tcW w:w="4394" w:type="dxa"/>
            <w:tcMar>
              <w:top w:w="0" w:type="dxa"/>
              <w:left w:w="0" w:type="dxa"/>
              <w:right w:w="0" w:type="dxa"/>
            </w:tcMar>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The branch maintains its fixed asset register in computerized manner; however, scope of improvement is there.</w:t>
            </w:r>
          </w:p>
        </w:tc>
        <w:tc>
          <w:tcPr>
            <w:tcW w:w="1987"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Cs/>
                <w:sz w:val="18"/>
                <w:szCs w:val="18"/>
                <w:lang w:val="en-US"/>
              </w:rPr>
            </w:pPr>
          </w:p>
        </w:tc>
      </w:tr>
      <w:tr w:rsidR="004316AC" w:rsidRPr="001B1585" w:rsidTr="00232530">
        <w:trPr>
          <w:cantSplit/>
          <w:trHeight w:val="1217"/>
        </w:trPr>
        <w:tc>
          <w:tcPr>
            <w:tcW w:w="709" w:type="dxa"/>
            <w:vAlign w:val="center"/>
          </w:tcPr>
          <w:p w:rsidR="004316AC" w:rsidRPr="001B1585" w:rsidRDefault="004316AC" w:rsidP="0069678C">
            <w:pPr>
              <w:spacing w:after="0"/>
              <w:rPr>
                <w:rFonts w:ascii="Century Gothic" w:hAnsi="Century Gothic"/>
                <w:bCs/>
                <w:sz w:val="18"/>
                <w:szCs w:val="18"/>
                <w:lang w:val="en-US"/>
              </w:rPr>
            </w:pPr>
          </w:p>
        </w:tc>
        <w:tc>
          <w:tcPr>
            <w:tcW w:w="3827" w:type="dxa"/>
            <w:vAlign w:val="center"/>
          </w:tcPr>
          <w:p w:rsidR="004316AC" w:rsidRPr="001B1585" w:rsidRDefault="004316AC" w:rsidP="0069678C">
            <w:pPr>
              <w:spacing w:after="0"/>
              <w:rPr>
                <w:rFonts w:ascii="Century Gothic" w:hAnsi="Century Gothic"/>
                <w:bCs/>
                <w:sz w:val="18"/>
                <w:szCs w:val="18"/>
                <w:lang w:val="en-US"/>
              </w:rPr>
            </w:pPr>
          </w:p>
        </w:tc>
        <w:tc>
          <w:tcPr>
            <w:tcW w:w="4394" w:type="dxa"/>
            <w:tcMar>
              <w:top w:w="0" w:type="dxa"/>
              <w:left w:w="0" w:type="dxa"/>
              <w:right w:w="0" w:type="dxa"/>
            </w:tcMar>
            <w:vAlign w:val="center"/>
          </w:tcPr>
          <w:p w:rsidR="004316AC" w:rsidRPr="001B1585" w:rsidRDefault="004316AC" w:rsidP="0069678C">
            <w:pPr>
              <w:spacing w:after="0"/>
              <w:rPr>
                <w:rFonts w:ascii="Century Gothic" w:hAnsi="Century Gothic"/>
                <w:bCs/>
                <w:sz w:val="18"/>
                <w:szCs w:val="18"/>
                <w:lang w:val="en-US"/>
              </w:rPr>
            </w:pPr>
          </w:p>
        </w:tc>
        <w:tc>
          <w:tcPr>
            <w:tcW w:w="1987" w:type="dxa"/>
          </w:tcPr>
          <w:p w:rsidR="004316AC" w:rsidRPr="001B1585" w:rsidRDefault="004316AC" w:rsidP="0069678C">
            <w:pPr>
              <w:spacing w:after="0"/>
              <w:rPr>
                <w:rFonts w:ascii="Century Gothic" w:hAnsi="Century Gothic"/>
                <w:b/>
                <w:bCs/>
                <w:sz w:val="18"/>
                <w:szCs w:val="18"/>
                <w:lang w:val="en-US"/>
              </w:rPr>
            </w:pPr>
          </w:p>
        </w:tc>
      </w:tr>
      <w:tr w:rsidR="0069678C" w:rsidRPr="001B1585" w:rsidTr="00232530">
        <w:trPr>
          <w:cantSplit/>
          <w:trHeight w:val="695"/>
        </w:trPr>
        <w:tc>
          <w:tcPr>
            <w:tcW w:w="709"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ii)</w:t>
            </w:r>
          </w:p>
        </w:tc>
        <w:tc>
          <w:tcPr>
            <w:tcW w:w="3827" w:type="dxa"/>
            <w:vAlign w:val="center"/>
          </w:tcPr>
          <w:p w:rsidR="0069678C" w:rsidRPr="001B1585" w:rsidRDefault="0069678C" w:rsidP="0069678C">
            <w:pPr>
              <w:spacing w:after="0"/>
              <w:rPr>
                <w:rFonts w:ascii="Century Gothic" w:hAnsi="Century Gothic"/>
                <w:bCs/>
                <w:sz w:val="18"/>
                <w:szCs w:val="18"/>
                <w:lang w:val="en-US"/>
              </w:rPr>
            </w:pPr>
            <w:r w:rsidRPr="001B1585">
              <w:rPr>
                <w:rFonts w:ascii="Century Gothic" w:hAnsi="Century Gothic"/>
                <w:bCs/>
                <w:sz w:val="18"/>
                <w:szCs w:val="18"/>
                <w:lang w:val="en-US"/>
              </w:rPr>
              <w:t>Are there any other matters, which you as an Auditor would like to bring to the notice of the management?</w:t>
            </w:r>
          </w:p>
        </w:tc>
        <w:tc>
          <w:tcPr>
            <w:tcW w:w="4394" w:type="dxa"/>
            <w:tcMar>
              <w:top w:w="0" w:type="dxa"/>
              <w:left w:w="0" w:type="dxa"/>
              <w:right w:w="0" w:type="dxa"/>
            </w:tcMar>
            <w:vAlign w:val="center"/>
          </w:tcPr>
          <w:p w:rsidR="0069678C" w:rsidRPr="001B1585" w:rsidRDefault="0069678C" w:rsidP="0069678C">
            <w:pPr>
              <w:numPr>
                <w:ilvl w:val="0"/>
                <w:numId w:val="20"/>
              </w:numPr>
              <w:spacing w:after="0"/>
              <w:rPr>
                <w:rFonts w:ascii="Century Gothic" w:hAnsi="Century Gothic"/>
                <w:b/>
                <w:bCs/>
                <w:i/>
                <w:sz w:val="18"/>
                <w:szCs w:val="18"/>
                <w:lang w:val="en-US"/>
              </w:rPr>
            </w:pPr>
            <w:r w:rsidRPr="001B1585">
              <w:rPr>
                <w:rFonts w:ascii="Century Gothic" w:hAnsi="Century Gothic"/>
                <w:b/>
                <w:bCs/>
                <w:i/>
                <w:sz w:val="18"/>
                <w:szCs w:val="18"/>
                <w:lang w:val="en-US"/>
              </w:rPr>
              <w:t>Career Agents Branch Salt Lake, TDS amount Rs. 15,980.00/-</w:t>
            </w:r>
          </w:p>
          <w:p w:rsidR="0069678C" w:rsidRPr="001B1585" w:rsidRDefault="0069678C" w:rsidP="0069678C">
            <w:pPr>
              <w:numPr>
                <w:ilvl w:val="0"/>
                <w:numId w:val="20"/>
              </w:numPr>
              <w:spacing w:after="0"/>
              <w:rPr>
                <w:rFonts w:ascii="Century Gothic" w:hAnsi="Century Gothic"/>
                <w:b/>
                <w:bCs/>
                <w:i/>
                <w:sz w:val="18"/>
                <w:szCs w:val="18"/>
                <w:lang w:val="en-US"/>
              </w:rPr>
            </w:pPr>
            <w:r w:rsidRPr="001B1585">
              <w:rPr>
                <w:rFonts w:ascii="Century Gothic" w:hAnsi="Century Gothic"/>
                <w:b/>
                <w:bCs/>
                <w:i/>
                <w:sz w:val="18"/>
                <w:szCs w:val="18"/>
                <w:lang w:val="en-US"/>
              </w:rPr>
              <w:t>LICI Naihati Branch Office, TDS amount Rs. 895.00</w:t>
            </w:r>
          </w:p>
          <w:p w:rsidR="0069678C" w:rsidRPr="001B1585" w:rsidRDefault="0069678C" w:rsidP="0069678C">
            <w:pPr>
              <w:numPr>
                <w:ilvl w:val="0"/>
                <w:numId w:val="20"/>
              </w:numPr>
              <w:spacing w:after="0"/>
              <w:rPr>
                <w:rFonts w:ascii="Century Gothic" w:hAnsi="Century Gothic"/>
                <w:b/>
                <w:bCs/>
                <w:i/>
                <w:sz w:val="18"/>
                <w:szCs w:val="18"/>
                <w:lang w:val="en-US"/>
              </w:rPr>
            </w:pPr>
            <w:r w:rsidRPr="001B1585">
              <w:rPr>
                <w:rFonts w:ascii="Century Gothic" w:hAnsi="Century Gothic"/>
                <w:b/>
                <w:bCs/>
                <w:i/>
                <w:sz w:val="18"/>
                <w:szCs w:val="18"/>
                <w:lang w:val="en-US"/>
              </w:rPr>
              <w:t>WBSEDCL, TDS amount Rs. 1,431.00/-</w:t>
            </w:r>
          </w:p>
          <w:p w:rsidR="0069678C" w:rsidRPr="001B1585" w:rsidRDefault="0069678C" w:rsidP="0069678C">
            <w:pPr>
              <w:numPr>
                <w:ilvl w:val="0"/>
                <w:numId w:val="20"/>
              </w:numPr>
              <w:spacing w:after="0"/>
              <w:rPr>
                <w:rFonts w:ascii="Century Gothic" w:hAnsi="Century Gothic"/>
                <w:b/>
                <w:bCs/>
                <w:i/>
                <w:sz w:val="18"/>
                <w:szCs w:val="18"/>
                <w:lang w:val="en-US"/>
              </w:rPr>
            </w:pPr>
            <w:r w:rsidRPr="001B1585">
              <w:rPr>
                <w:rFonts w:ascii="Century Gothic" w:hAnsi="Century Gothic"/>
                <w:b/>
                <w:bCs/>
                <w:i/>
                <w:sz w:val="18"/>
                <w:szCs w:val="18"/>
                <w:lang w:val="en-US"/>
              </w:rPr>
              <w:t>ICICI Prudential Life Insurance Company LTD, TDS amount Rs. 3,911.00/-</w:t>
            </w:r>
          </w:p>
          <w:p w:rsidR="0069678C" w:rsidRPr="001B1585" w:rsidRDefault="0069678C" w:rsidP="0069678C">
            <w:pPr>
              <w:numPr>
                <w:ilvl w:val="0"/>
                <w:numId w:val="20"/>
              </w:numPr>
              <w:spacing w:after="0"/>
              <w:rPr>
                <w:rFonts w:ascii="Century Gothic" w:hAnsi="Century Gothic"/>
                <w:b/>
                <w:bCs/>
                <w:i/>
                <w:sz w:val="18"/>
                <w:szCs w:val="18"/>
                <w:lang w:val="en-US"/>
              </w:rPr>
            </w:pPr>
            <w:r w:rsidRPr="001B1585">
              <w:rPr>
                <w:rFonts w:ascii="Century Gothic" w:hAnsi="Century Gothic"/>
                <w:b/>
                <w:bCs/>
                <w:i/>
                <w:sz w:val="18"/>
                <w:szCs w:val="18"/>
                <w:lang w:val="en-US"/>
              </w:rPr>
              <w:t>Kotak Mahindra Life Insurance Company Limited, TDS amount Rs. 652.23/-</w:t>
            </w:r>
          </w:p>
          <w:p w:rsidR="0069678C" w:rsidRPr="001B1585" w:rsidRDefault="0069678C" w:rsidP="0069678C">
            <w:pPr>
              <w:spacing w:after="0"/>
              <w:rPr>
                <w:rFonts w:ascii="Century Gothic" w:hAnsi="Century Gothic"/>
                <w:b/>
                <w:bCs/>
                <w:i/>
                <w:sz w:val="18"/>
                <w:szCs w:val="18"/>
                <w:lang w:val="en-US"/>
              </w:rPr>
            </w:pPr>
          </w:p>
          <w:p w:rsidR="0069678C" w:rsidRPr="001B1585" w:rsidRDefault="0069678C" w:rsidP="0069678C">
            <w:pPr>
              <w:numPr>
                <w:ilvl w:val="0"/>
                <w:numId w:val="21"/>
              </w:numPr>
              <w:spacing w:after="0"/>
              <w:rPr>
                <w:rFonts w:ascii="Century Gothic" w:hAnsi="Century Gothic"/>
                <w:b/>
                <w:bCs/>
                <w:i/>
                <w:sz w:val="18"/>
                <w:szCs w:val="18"/>
                <w:lang w:val="en-US"/>
              </w:rPr>
            </w:pPr>
            <w:r w:rsidRPr="001B1585">
              <w:rPr>
                <w:rFonts w:ascii="Century Gothic" w:hAnsi="Century Gothic"/>
                <w:b/>
                <w:bCs/>
                <w:i/>
                <w:sz w:val="18"/>
                <w:szCs w:val="18"/>
                <w:lang w:val="en-US"/>
              </w:rPr>
              <w:t>The above-mentioned cases of TDS (calculated on the basis of for 26AS, printed as on 07.05.2024) have not been incorporated in the financial statements of the bank.</w:t>
            </w:r>
          </w:p>
          <w:p w:rsidR="0069678C" w:rsidRPr="001B1585" w:rsidRDefault="0069678C" w:rsidP="0069678C">
            <w:pPr>
              <w:spacing w:after="0"/>
              <w:rPr>
                <w:rFonts w:ascii="Century Gothic" w:hAnsi="Century Gothic"/>
                <w:b/>
                <w:bCs/>
                <w:i/>
                <w:sz w:val="18"/>
                <w:szCs w:val="18"/>
                <w:lang w:val="en-US"/>
              </w:rPr>
            </w:pPr>
          </w:p>
          <w:p w:rsidR="0069678C" w:rsidRPr="001B1585" w:rsidRDefault="0069678C" w:rsidP="0069678C">
            <w:pPr>
              <w:numPr>
                <w:ilvl w:val="0"/>
                <w:numId w:val="21"/>
              </w:numPr>
              <w:spacing w:after="0"/>
              <w:rPr>
                <w:rFonts w:ascii="Century Gothic" w:hAnsi="Century Gothic"/>
                <w:b/>
                <w:bCs/>
                <w:i/>
                <w:sz w:val="18"/>
                <w:szCs w:val="18"/>
                <w:lang w:val="en-US"/>
              </w:rPr>
            </w:pPr>
            <w:r w:rsidRPr="001B1585">
              <w:rPr>
                <w:rFonts w:ascii="Century Gothic" w:hAnsi="Century Gothic"/>
                <w:b/>
                <w:bCs/>
                <w:i/>
                <w:sz w:val="18"/>
                <w:szCs w:val="18"/>
                <w:lang w:val="en-US"/>
              </w:rPr>
              <w:t xml:space="preserve">Since 2001, there is a difference of </w:t>
            </w:r>
            <w:r w:rsidRPr="001B1585">
              <w:rPr>
                <w:rFonts w:ascii="Arial" w:hAnsi="Arial" w:cs="Arial"/>
                <w:b/>
                <w:bCs/>
                <w:i/>
                <w:sz w:val="18"/>
                <w:szCs w:val="18"/>
                <w:lang w:val="en-US"/>
              </w:rPr>
              <w:t>₹</w:t>
            </w:r>
            <w:r w:rsidRPr="001B1585">
              <w:rPr>
                <w:rFonts w:ascii="Century Gothic" w:hAnsi="Century Gothic"/>
                <w:b/>
                <w:bCs/>
                <w:i/>
                <w:sz w:val="18"/>
                <w:szCs w:val="18"/>
                <w:lang w:val="en-US"/>
              </w:rPr>
              <w:t>1,01,964.00 in balance with West Bengal State Co-Operative Bank (A/C no.29312074656) further management has made a provision of Rs. 101,965.00 in the final accounts for these difference since long. We suggest that the amount should be written-off in the profit &amp; loss account of the bank.</w:t>
            </w:r>
          </w:p>
          <w:p w:rsidR="0069678C" w:rsidRPr="001B1585" w:rsidRDefault="0069678C" w:rsidP="0069678C">
            <w:pPr>
              <w:spacing w:after="0"/>
              <w:rPr>
                <w:rFonts w:ascii="Century Gothic" w:hAnsi="Century Gothic"/>
                <w:b/>
                <w:bCs/>
                <w:i/>
                <w:sz w:val="18"/>
                <w:szCs w:val="18"/>
                <w:lang w:val="en-US"/>
              </w:rPr>
            </w:pPr>
          </w:p>
          <w:p w:rsidR="0069678C" w:rsidRPr="001B1585" w:rsidRDefault="0069678C" w:rsidP="0069678C">
            <w:pPr>
              <w:spacing w:after="0"/>
              <w:rPr>
                <w:rFonts w:ascii="Century Gothic" w:hAnsi="Century Gothic"/>
                <w:b/>
                <w:bCs/>
                <w:i/>
                <w:sz w:val="18"/>
                <w:szCs w:val="18"/>
                <w:lang w:val="en-US"/>
              </w:rPr>
            </w:pPr>
          </w:p>
        </w:tc>
        <w:tc>
          <w:tcPr>
            <w:tcW w:w="1987" w:type="dxa"/>
          </w:tcPr>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Complied </w:t>
            </w: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As per IT Act, payment to service providers are done after deducting TDS, and depositing the same to the IT authorities. </w:t>
            </w: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 xml:space="preserve">As mentioned above and as per Auditors advice the amount of Rs. 1,01,964.00 shall be written-off against provisions made. </w:t>
            </w:r>
          </w:p>
          <w:p w:rsidR="0069678C" w:rsidRPr="001B1585" w:rsidRDefault="0069678C" w:rsidP="0069678C">
            <w:pPr>
              <w:spacing w:after="0"/>
              <w:rPr>
                <w:rFonts w:ascii="Century Gothic" w:hAnsi="Century Gothic"/>
                <w:b/>
                <w:bCs/>
                <w:sz w:val="18"/>
                <w:szCs w:val="18"/>
                <w:lang w:val="en-US"/>
              </w:rPr>
            </w:pPr>
          </w:p>
          <w:p w:rsidR="0069678C" w:rsidRPr="001B1585" w:rsidRDefault="0069678C" w:rsidP="0069678C">
            <w:pPr>
              <w:spacing w:after="0"/>
              <w:rPr>
                <w:rFonts w:ascii="Century Gothic" w:hAnsi="Century Gothic"/>
                <w:b/>
                <w:bCs/>
                <w:sz w:val="18"/>
                <w:szCs w:val="18"/>
                <w:lang w:val="en-US"/>
              </w:rPr>
            </w:pPr>
            <w:r w:rsidRPr="001B1585">
              <w:rPr>
                <w:rFonts w:ascii="Century Gothic" w:hAnsi="Century Gothic"/>
                <w:b/>
                <w:bCs/>
                <w:sz w:val="18"/>
                <w:szCs w:val="18"/>
                <w:lang w:val="en-US"/>
              </w:rPr>
              <w:t>Complied</w:t>
            </w:r>
          </w:p>
          <w:p w:rsidR="0069678C" w:rsidRPr="001B1585" w:rsidRDefault="0069678C" w:rsidP="0069678C">
            <w:pPr>
              <w:spacing w:after="0"/>
              <w:rPr>
                <w:rFonts w:ascii="Century Gothic" w:hAnsi="Century Gothic"/>
                <w:b/>
                <w:bCs/>
                <w:sz w:val="18"/>
                <w:szCs w:val="18"/>
                <w:lang w:val="en-US"/>
              </w:rPr>
            </w:pPr>
          </w:p>
        </w:tc>
      </w:tr>
    </w:tbl>
    <w:p w:rsidR="0069678C" w:rsidRPr="001B1585" w:rsidRDefault="0069678C" w:rsidP="0069678C">
      <w:pPr>
        <w:spacing w:after="0"/>
        <w:rPr>
          <w:rFonts w:ascii="Century Gothic" w:hAnsi="Century Gothic"/>
          <w:bCs/>
          <w:sz w:val="18"/>
          <w:szCs w:val="18"/>
          <w:lang w:val="en-US"/>
        </w:rPr>
      </w:pPr>
    </w:p>
    <w:p w:rsidR="0069678C" w:rsidRPr="001B1585" w:rsidRDefault="0069678C" w:rsidP="008F433F">
      <w:pPr>
        <w:spacing w:after="0"/>
        <w:ind w:left="1418"/>
        <w:rPr>
          <w:rFonts w:ascii="Century Gothic" w:hAnsi="Century Gothic"/>
          <w:bCs/>
          <w:iCs/>
          <w:sz w:val="18"/>
          <w:szCs w:val="18"/>
          <w:lang w:val="en-US"/>
        </w:rPr>
      </w:pPr>
      <w:r w:rsidRPr="001B1585">
        <w:rPr>
          <w:rFonts w:ascii="Century Gothic" w:hAnsi="Century Gothic"/>
          <w:bCs/>
          <w:iCs/>
          <w:sz w:val="18"/>
          <w:szCs w:val="18"/>
          <w:lang w:val="en-US"/>
        </w:rPr>
        <w:t xml:space="preserve">Date:  14.05.2024                                                                                                                                                                               </w:t>
      </w:r>
    </w:p>
    <w:p w:rsidR="0069678C" w:rsidRPr="001B1585" w:rsidRDefault="0069678C" w:rsidP="008F433F">
      <w:pPr>
        <w:spacing w:after="0"/>
        <w:ind w:left="1418"/>
        <w:rPr>
          <w:rFonts w:ascii="Century Gothic" w:hAnsi="Century Gothic"/>
          <w:bCs/>
          <w:iCs/>
          <w:sz w:val="18"/>
          <w:szCs w:val="18"/>
          <w:lang w:val="en-US"/>
        </w:rPr>
      </w:pPr>
      <w:r w:rsidRPr="001B1585">
        <w:rPr>
          <w:rFonts w:ascii="Century Gothic" w:hAnsi="Century Gothic"/>
          <w:bCs/>
          <w:iCs/>
          <w:sz w:val="18"/>
          <w:szCs w:val="18"/>
          <w:lang w:val="en-US"/>
        </w:rPr>
        <w:t>Place: Bidhannagar</w:t>
      </w:r>
    </w:p>
    <w:p w:rsidR="0069678C" w:rsidRPr="001B1585" w:rsidRDefault="0069678C" w:rsidP="008F433F">
      <w:pPr>
        <w:spacing w:after="0"/>
        <w:ind w:left="1418"/>
        <w:rPr>
          <w:rFonts w:ascii="Century Gothic" w:hAnsi="Century Gothic"/>
          <w:b/>
          <w:bCs/>
          <w:sz w:val="18"/>
          <w:szCs w:val="18"/>
          <w:lang w:val="en-US"/>
        </w:rPr>
      </w:pPr>
      <w:r w:rsidRPr="001B1585">
        <w:rPr>
          <w:rFonts w:ascii="Century Gothic" w:hAnsi="Century Gothic"/>
          <w:bCs/>
          <w:iCs/>
          <w:sz w:val="18"/>
          <w:szCs w:val="18"/>
          <w:lang w:val="en-US"/>
        </w:rPr>
        <w:t xml:space="preserve">UDIN: </w:t>
      </w:r>
      <w:r w:rsidRPr="001B1585">
        <w:rPr>
          <w:rFonts w:ascii="Century Gothic" w:hAnsi="Century Gothic"/>
          <w:b/>
          <w:bCs/>
          <w:sz w:val="18"/>
          <w:szCs w:val="18"/>
          <w:lang w:val="en-US"/>
        </w:rPr>
        <w:t xml:space="preserve">24061582BKFQNB7200                                                                                            </w:t>
      </w:r>
      <w:proofErr w:type="gramStart"/>
      <w:r w:rsidRPr="001B1585">
        <w:rPr>
          <w:rFonts w:ascii="Century Gothic" w:hAnsi="Century Gothic"/>
          <w:b/>
          <w:bCs/>
          <w:sz w:val="18"/>
          <w:szCs w:val="18"/>
          <w:lang w:val="en-US"/>
        </w:rPr>
        <w:t xml:space="preserve">   (</w:t>
      </w:r>
      <w:proofErr w:type="gramEnd"/>
      <w:r w:rsidRPr="001B1585">
        <w:rPr>
          <w:rFonts w:ascii="Century Gothic" w:hAnsi="Century Gothic"/>
          <w:b/>
          <w:bCs/>
          <w:sz w:val="18"/>
          <w:szCs w:val="18"/>
          <w:lang w:val="en-US"/>
        </w:rPr>
        <w:t>D. Bhattacharjee, CEO of the Bank)</w:t>
      </w:r>
      <w:bookmarkEnd w:id="8"/>
    </w:p>
    <w:p w:rsidR="00D0407F" w:rsidRDefault="00D0407F" w:rsidP="0069678C">
      <w:pPr>
        <w:spacing w:after="0"/>
        <w:rPr>
          <w:rFonts w:ascii="Century Gothic" w:hAnsi="Century Gothic"/>
          <w:b/>
          <w:bCs/>
          <w:lang w:val="en-US"/>
        </w:rPr>
      </w:pPr>
    </w:p>
    <w:p w:rsidR="00D0407F" w:rsidRDefault="00D0407F" w:rsidP="0069678C">
      <w:pPr>
        <w:spacing w:after="0"/>
        <w:rPr>
          <w:rFonts w:ascii="Century Gothic" w:hAnsi="Century Gothic"/>
          <w:b/>
          <w:bCs/>
          <w:lang w:val="en-US"/>
        </w:rPr>
      </w:pPr>
    </w:p>
    <w:p w:rsidR="00D0407F" w:rsidRDefault="00D0407F" w:rsidP="0069678C">
      <w:pPr>
        <w:spacing w:after="0"/>
        <w:rPr>
          <w:rFonts w:ascii="Century Gothic" w:hAnsi="Century Gothic"/>
          <w:b/>
          <w:bCs/>
          <w:lang w:val="en-US"/>
        </w:rPr>
      </w:pPr>
    </w:p>
    <w:p w:rsidR="00D0407F" w:rsidRDefault="00D0407F" w:rsidP="0069678C">
      <w:pPr>
        <w:spacing w:after="0"/>
        <w:rPr>
          <w:rFonts w:ascii="Century Gothic" w:hAnsi="Century Gothic"/>
          <w:b/>
          <w:bCs/>
          <w:lang w:val="en-US"/>
        </w:rPr>
      </w:pPr>
    </w:p>
    <w:p w:rsidR="00D0407F" w:rsidRDefault="00D0407F" w:rsidP="0069678C">
      <w:pPr>
        <w:spacing w:after="0"/>
        <w:rPr>
          <w:rFonts w:ascii="Century Gothic" w:hAnsi="Century Gothic"/>
          <w:b/>
          <w:bCs/>
          <w:lang w:val="en-US"/>
        </w:rPr>
      </w:pPr>
    </w:p>
    <w:p w:rsidR="00D0407F" w:rsidRDefault="00D0407F" w:rsidP="0069678C">
      <w:pPr>
        <w:spacing w:after="0"/>
        <w:rPr>
          <w:rFonts w:ascii="Century Gothic" w:hAnsi="Century Gothic"/>
          <w:b/>
          <w:bCs/>
          <w:lang w:val="en-US"/>
        </w:rPr>
      </w:pPr>
    </w:p>
    <w:p w:rsidR="0069678C" w:rsidRDefault="0069678C" w:rsidP="00410766">
      <w:pPr>
        <w:spacing w:after="0"/>
      </w:pPr>
    </w:p>
    <w:p w:rsidR="0069678C" w:rsidRDefault="0069678C" w:rsidP="00410766">
      <w:pPr>
        <w:spacing w:after="0"/>
        <w:rPr>
          <w:rFonts w:ascii="Century Gothic" w:hAnsi="Century Gothic"/>
          <w:bCs/>
        </w:rPr>
      </w:pPr>
    </w:p>
    <w:p w:rsidR="009D0A39" w:rsidRPr="00B97467" w:rsidRDefault="009D0A39" w:rsidP="00410766">
      <w:pPr>
        <w:spacing w:after="0"/>
        <w:rPr>
          <w:rFonts w:ascii="Century Gothic" w:hAnsi="Century Gothic"/>
          <w:bCs/>
        </w:rPr>
      </w:pPr>
    </w:p>
    <w:p w:rsidR="008F0282" w:rsidRPr="00E97B16" w:rsidRDefault="000538AF" w:rsidP="00410766">
      <w:pPr>
        <w:spacing w:after="0"/>
        <w:rPr>
          <w:rFonts w:ascii="Century Gothic" w:hAnsi="Century Gothic"/>
        </w:rPr>
      </w:pPr>
      <w:r>
        <w:rPr>
          <w:rFonts w:ascii="Century Gothic" w:hAnsi="Century Gothic"/>
        </w:rPr>
        <w:t xml:space="preserve"> </w:t>
      </w:r>
    </w:p>
    <w:sectPr w:rsidR="008F0282" w:rsidRPr="00E97B16" w:rsidSect="004B0524">
      <w:footerReference w:type="default" r:id="rId9"/>
      <w:pgSz w:w="15649" w:h="15876" w:code="9"/>
      <w:pgMar w:top="1418" w:right="2324" w:bottom="1701" w:left="1418"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5B3" w:rsidRDefault="004825B3" w:rsidP="00F745D0">
      <w:pPr>
        <w:spacing w:after="0" w:line="240" w:lineRule="auto"/>
      </w:pPr>
      <w:r>
        <w:separator/>
      </w:r>
    </w:p>
  </w:endnote>
  <w:endnote w:type="continuationSeparator" w:id="0">
    <w:p w:rsidR="004825B3" w:rsidRDefault="004825B3" w:rsidP="00F7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464275"/>
      <w:docPartObj>
        <w:docPartGallery w:val="Page Numbers (Bottom of Page)"/>
        <w:docPartUnique/>
      </w:docPartObj>
    </w:sdtPr>
    <w:sdtContent>
      <w:sdt>
        <w:sdtPr>
          <w:id w:val="650483494"/>
          <w:docPartObj>
            <w:docPartGallery w:val="Page Numbers (Top of Page)"/>
            <w:docPartUnique/>
          </w:docPartObj>
        </w:sdtPr>
        <w:sdtContent>
          <w:p w:rsidR="007E2948" w:rsidRDefault="007E29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63BB">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63BB">
              <w:rPr>
                <w:b/>
                <w:bCs/>
                <w:noProof/>
              </w:rPr>
              <w:t>29</w:t>
            </w:r>
            <w:r>
              <w:rPr>
                <w:b/>
                <w:bCs/>
                <w:sz w:val="24"/>
                <w:szCs w:val="24"/>
              </w:rPr>
              <w:fldChar w:fldCharType="end"/>
            </w:r>
          </w:p>
        </w:sdtContent>
      </w:sdt>
    </w:sdtContent>
  </w:sdt>
  <w:p w:rsidR="007E2948" w:rsidRDefault="007E29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951712"/>
      <w:docPartObj>
        <w:docPartGallery w:val="Page Numbers (Bottom of Page)"/>
        <w:docPartUnique/>
      </w:docPartObj>
    </w:sdtPr>
    <w:sdtContent>
      <w:sdt>
        <w:sdtPr>
          <w:id w:val="-1006203219"/>
          <w:docPartObj>
            <w:docPartGallery w:val="Page Numbers (Top of Page)"/>
            <w:docPartUnique/>
          </w:docPartObj>
        </w:sdtPr>
        <w:sdtContent>
          <w:p w:rsidR="007E2948" w:rsidRDefault="007E29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63BB">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63BB">
              <w:rPr>
                <w:b/>
                <w:bCs/>
                <w:noProof/>
              </w:rPr>
              <w:t>29</w:t>
            </w:r>
            <w:r>
              <w:rPr>
                <w:b/>
                <w:bCs/>
                <w:sz w:val="24"/>
                <w:szCs w:val="24"/>
              </w:rPr>
              <w:fldChar w:fldCharType="end"/>
            </w:r>
          </w:p>
        </w:sdtContent>
      </w:sdt>
    </w:sdtContent>
  </w:sdt>
  <w:p w:rsidR="007E2948" w:rsidRDefault="007E29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5B3" w:rsidRDefault="004825B3" w:rsidP="00F745D0">
      <w:pPr>
        <w:spacing w:after="0" w:line="240" w:lineRule="auto"/>
      </w:pPr>
      <w:r>
        <w:separator/>
      </w:r>
    </w:p>
  </w:footnote>
  <w:footnote w:type="continuationSeparator" w:id="0">
    <w:p w:rsidR="004825B3" w:rsidRDefault="004825B3" w:rsidP="00F74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v"/>
      <w:lvlJc w:val="left"/>
      <w:pPr>
        <w:tabs>
          <w:tab w:val="num" w:pos="720"/>
        </w:tabs>
      </w:pPr>
      <w:rPr>
        <w:rFonts w:ascii="Wingdings" w:hAnsi="Wingdings"/>
      </w:rPr>
    </w:lvl>
  </w:abstractNum>
  <w:abstractNum w:abstractNumId="1" w15:restartNumberingAfterBreak="0">
    <w:nsid w:val="00000004"/>
    <w:multiLevelType w:val="singleLevel"/>
    <w:tmpl w:val="00000004"/>
    <w:lvl w:ilvl="0">
      <w:start w:val="1"/>
      <w:numFmt w:val="upperRoman"/>
      <w:lvlText w:val="%1."/>
      <w:lvlJc w:val="left"/>
      <w:pPr>
        <w:tabs>
          <w:tab w:val="num" w:pos="1080"/>
        </w:tabs>
      </w:pPr>
    </w:lvl>
  </w:abstractNum>
  <w:abstractNum w:abstractNumId="2" w15:restartNumberingAfterBreak="0">
    <w:nsid w:val="00000007"/>
    <w:multiLevelType w:val="multilevel"/>
    <w:tmpl w:val="00000007"/>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0BC668C1"/>
    <w:multiLevelType w:val="hybridMultilevel"/>
    <w:tmpl w:val="61C083B4"/>
    <w:lvl w:ilvl="0" w:tplc="202817B8">
      <w:start w:val="7"/>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A65892"/>
    <w:multiLevelType w:val="hybridMultilevel"/>
    <w:tmpl w:val="9E826790"/>
    <w:lvl w:ilvl="0" w:tplc="588A295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5" w15:restartNumberingAfterBreak="0">
    <w:nsid w:val="154703A1"/>
    <w:multiLevelType w:val="hybridMultilevel"/>
    <w:tmpl w:val="0A68A2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7C5502"/>
    <w:multiLevelType w:val="hybridMultilevel"/>
    <w:tmpl w:val="2224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B0346"/>
    <w:multiLevelType w:val="hybridMultilevel"/>
    <w:tmpl w:val="69E4C3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E176804"/>
    <w:multiLevelType w:val="hybridMultilevel"/>
    <w:tmpl w:val="CAE8D8DC"/>
    <w:lvl w:ilvl="0" w:tplc="3278ABDC">
      <w:start w:val="1"/>
      <w:numFmt w:val="upperLetter"/>
      <w:lvlText w:val="(%1)"/>
      <w:lvlJc w:val="left"/>
      <w:pPr>
        <w:ind w:left="720" w:hanging="360"/>
      </w:pPr>
      <w:rPr>
        <w:rFonts w:asciiTheme="minorHAnsi" w:eastAsia="Times New Roman"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DE5EFB"/>
    <w:multiLevelType w:val="hybridMultilevel"/>
    <w:tmpl w:val="10224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8776D84"/>
    <w:multiLevelType w:val="hybridMultilevel"/>
    <w:tmpl w:val="6CDCC1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05729B"/>
    <w:multiLevelType w:val="hybridMultilevel"/>
    <w:tmpl w:val="8BD4CF3E"/>
    <w:lvl w:ilvl="0" w:tplc="491E6BCA">
      <w:start w:val="1"/>
      <w:numFmt w:val="decimal"/>
      <w:lvlText w:val="%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2" w15:restartNumberingAfterBreak="0">
    <w:nsid w:val="4A0F6629"/>
    <w:multiLevelType w:val="hybridMultilevel"/>
    <w:tmpl w:val="F8EAC416"/>
    <w:lvl w:ilvl="0" w:tplc="487E6018">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3" w15:restartNumberingAfterBreak="0">
    <w:nsid w:val="50AA562B"/>
    <w:multiLevelType w:val="hybridMultilevel"/>
    <w:tmpl w:val="1FE889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43C4571"/>
    <w:multiLevelType w:val="hybridMultilevel"/>
    <w:tmpl w:val="1F9AD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C0DD1"/>
    <w:multiLevelType w:val="hybridMultilevel"/>
    <w:tmpl w:val="4F6EA8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124201"/>
    <w:multiLevelType w:val="hybridMultilevel"/>
    <w:tmpl w:val="4D204A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9985B4E"/>
    <w:multiLevelType w:val="hybridMultilevel"/>
    <w:tmpl w:val="A7364270"/>
    <w:lvl w:ilvl="0" w:tplc="F2809F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E4403"/>
    <w:multiLevelType w:val="hybridMultilevel"/>
    <w:tmpl w:val="10224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54A7A62"/>
    <w:multiLevelType w:val="hybridMultilevel"/>
    <w:tmpl w:val="10224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7"/>
  </w:num>
  <w:num w:numId="5">
    <w:abstractNumId w:val="14"/>
  </w:num>
  <w:num w:numId="6">
    <w:abstractNumId w:val="6"/>
  </w:num>
  <w:num w:numId="7">
    <w:abstractNumId w:val="9"/>
  </w:num>
  <w:num w:numId="8">
    <w:abstractNumId w:val="19"/>
  </w:num>
  <w:num w:numId="9">
    <w:abstractNumId w:val="5"/>
  </w:num>
  <w:num w:numId="10">
    <w:abstractNumId w:val="18"/>
  </w:num>
  <w:num w:numId="11">
    <w:abstractNumId w:val="12"/>
  </w:num>
  <w:num w:numId="12">
    <w:abstractNumId w:val="4"/>
  </w:num>
  <w:num w:numId="13">
    <w:abstractNumId w:val="11"/>
  </w:num>
  <w:num w:numId="14">
    <w:abstractNumId w:val="10"/>
  </w:num>
  <w:num w:numId="15">
    <w:abstractNumId w:val="16"/>
  </w:num>
  <w:num w:numId="16">
    <w:abstractNumId w:val="15"/>
  </w:num>
  <w:num w:numId="17">
    <w:abstractNumId w:val="7"/>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16"/>
    <w:rsid w:val="000538AF"/>
    <w:rsid w:val="00073D44"/>
    <w:rsid w:val="00074946"/>
    <w:rsid w:val="00081A45"/>
    <w:rsid w:val="000C2983"/>
    <w:rsid w:val="000E779A"/>
    <w:rsid w:val="001621AB"/>
    <w:rsid w:val="00183424"/>
    <w:rsid w:val="001B1585"/>
    <w:rsid w:val="001C020B"/>
    <w:rsid w:val="001C5534"/>
    <w:rsid w:val="001D62F4"/>
    <w:rsid w:val="00232530"/>
    <w:rsid w:val="002444DA"/>
    <w:rsid w:val="002561D4"/>
    <w:rsid w:val="00293EDB"/>
    <w:rsid w:val="002D17C7"/>
    <w:rsid w:val="002E450D"/>
    <w:rsid w:val="00340D1F"/>
    <w:rsid w:val="00343336"/>
    <w:rsid w:val="00362314"/>
    <w:rsid w:val="003B61EF"/>
    <w:rsid w:val="003C6F00"/>
    <w:rsid w:val="00410766"/>
    <w:rsid w:val="004248C7"/>
    <w:rsid w:val="00425F9C"/>
    <w:rsid w:val="004316AC"/>
    <w:rsid w:val="00451CAE"/>
    <w:rsid w:val="00477A75"/>
    <w:rsid w:val="004825B3"/>
    <w:rsid w:val="004A1D8E"/>
    <w:rsid w:val="004B0524"/>
    <w:rsid w:val="004F198E"/>
    <w:rsid w:val="004F4D75"/>
    <w:rsid w:val="00514226"/>
    <w:rsid w:val="00523C64"/>
    <w:rsid w:val="00543F36"/>
    <w:rsid w:val="00567F44"/>
    <w:rsid w:val="005A0853"/>
    <w:rsid w:val="005A1EA7"/>
    <w:rsid w:val="005A58E8"/>
    <w:rsid w:val="005C3857"/>
    <w:rsid w:val="005C4CC3"/>
    <w:rsid w:val="005C7591"/>
    <w:rsid w:val="005D2832"/>
    <w:rsid w:val="005E62D3"/>
    <w:rsid w:val="00620F1D"/>
    <w:rsid w:val="00630761"/>
    <w:rsid w:val="00633E5C"/>
    <w:rsid w:val="006844ED"/>
    <w:rsid w:val="006868A2"/>
    <w:rsid w:val="0069678C"/>
    <w:rsid w:val="006A03B7"/>
    <w:rsid w:val="006B0AA8"/>
    <w:rsid w:val="006D5909"/>
    <w:rsid w:val="006D64B2"/>
    <w:rsid w:val="006E0E83"/>
    <w:rsid w:val="006E7CA8"/>
    <w:rsid w:val="006F7342"/>
    <w:rsid w:val="0070046E"/>
    <w:rsid w:val="0071480D"/>
    <w:rsid w:val="007236AA"/>
    <w:rsid w:val="00737709"/>
    <w:rsid w:val="007916B8"/>
    <w:rsid w:val="00791FF0"/>
    <w:rsid w:val="007C7DEE"/>
    <w:rsid w:val="007D56F8"/>
    <w:rsid w:val="007E2948"/>
    <w:rsid w:val="007F16BB"/>
    <w:rsid w:val="00812BBC"/>
    <w:rsid w:val="008210BF"/>
    <w:rsid w:val="008308BF"/>
    <w:rsid w:val="0084507E"/>
    <w:rsid w:val="00873B12"/>
    <w:rsid w:val="00874262"/>
    <w:rsid w:val="0088623B"/>
    <w:rsid w:val="008D29B9"/>
    <w:rsid w:val="008D6A29"/>
    <w:rsid w:val="008E6CCD"/>
    <w:rsid w:val="008F0282"/>
    <w:rsid w:val="008F433F"/>
    <w:rsid w:val="008F5FB4"/>
    <w:rsid w:val="009213F3"/>
    <w:rsid w:val="00980582"/>
    <w:rsid w:val="00991786"/>
    <w:rsid w:val="009B66E3"/>
    <w:rsid w:val="009D0A39"/>
    <w:rsid w:val="009D6D65"/>
    <w:rsid w:val="00A1334B"/>
    <w:rsid w:val="00A811C2"/>
    <w:rsid w:val="00AA60FE"/>
    <w:rsid w:val="00B025AA"/>
    <w:rsid w:val="00B51895"/>
    <w:rsid w:val="00B75969"/>
    <w:rsid w:val="00B971DE"/>
    <w:rsid w:val="00B97467"/>
    <w:rsid w:val="00BA0006"/>
    <w:rsid w:val="00BB249B"/>
    <w:rsid w:val="00BB7B75"/>
    <w:rsid w:val="00BC4175"/>
    <w:rsid w:val="00BE2212"/>
    <w:rsid w:val="00C15BD5"/>
    <w:rsid w:val="00C3264F"/>
    <w:rsid w:val="00C34E94"/>
    <w:rsid w:val="00C37C8B"/>
    <w:rsid w:val="00C46F6F"/>
    <w:rsid w:val="00C5255B"/>
    <w:rsid w:val="00C90756"/>
    <w:rsid w:val="00D0407F"/>
    <w:rsid w:val="00D105E3"/>
    <w:rsid w:val="00D1490A"/>
    <w:rsid w:val="00D62BFB"/>
    <w:rsid w:val="00D663BB"/>
    <w:rsid w:val="00D87E90"/>
    <w:rsid w:val="00DD6907"/>
    <w:rsid w:val="00DE4A2B"/>
    <w:rsid w:val="00E17C1A"/>
    <w:rsid w:val="00E517CC"/>
    <w:rsid w:val="00E6163E"/>
    <w:rsid w:val="00E72C8A"/>
    <w:rsid w:val="00E97B16"/>
    <w:rsid w:val="00EA21E0"/>
    <w:rsid w:val="00EB1186"/>
    <w:rsid w:val="00EC37DC"/>
    <w:rsid w:val="00EC4659"/>
    <w:rsid w:val="00EC4BFB"/>
    <w:rsid w:val="00F03D2B"/>
    <w:rsid w:val="00F262E5"/>
    <w:rsid w:val="00F64052"/>
    <w:rsid w:val="00F745D0"/>
    <w:rsid w:val="00F9711A"/>
    <w:rsid w:val="00FB11D2"/>
    <w:rsid w:val="00FE7B0A"/>
    <w:rsid w:val="00FF2F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EAD7C"/>
  <w15:chartTrackingRefBased/>
  <w15:docId w15:val="{F203C5D1-692B-489F-BF18-0865984A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B16"/>
  </w:style>
  <w:style w:type="paragraph" w:styleId="Heading1">
    <w:name w:val="heading 1"/>
    <w:basedOn w:val="Normal"/>
    <w:next w:val="Normal"/>
    <w:link w:val="Heading1Char"/>
    <w:qFormat/>
    <w:rsid w:val="0069678C"/>
    <w:pPr>
      <w:keepNext/>
      <w:numPr>
        <w:numId w:val="1"/>
      </w:numPr>
      <w:tabs>
        <w:tab w:val="left" w:pos="0"/>
      </w:tabs>
      <w:suppressAutoHyphens/>
      <w:spacing w:after="0" w:line="240" w:lineRule="auto"/>
      <w:jc w:val="center"/>
      <w:outlineLvl w:val="0"/>
    </w:pPr>
    <w:rPr>
      <w:rFonts w:ascii="Arial" w:eastAsia="Times New Roman" w:hAnsi="Arial" w:cs="Arial"/>
      <w:b/>
      <w:bCs/>
      <w:sz w:val="28"/>
      <w:szCs w:val="24"/>
      <w:lang w:val="en-US" w:eastAsia="ar-SA"/>
    </w:rPr>
  </w:style>
  <w:style w:type="paragraph" w:styleId="Heading2">
    <w:name w:val="heading 2"/>
    <w:basedOn w:val="Normal"/>
    <w:next w:val="Normal"/>
    <w:link w:val="Heading2Char"/>
    <w:qFormat/>
    <w:rsid w:val="0069678C"/>
    <w:pPr>
      <w:keepNext/>
      <w:numPr>
        <w:ilvl w:val="1"/>
        <w:numId w:val="1"/>
      </w:numPr>
      <w:tabs>
        <w:tab w:val="left" w:pos="0"/>
      </w:tabs>
      <w:suppressAutoHyphens/>
      <w:spacing w:after="0" w:line="240" w:lineRule="auto"/>
      <w:outlineLvl w:val="1"/>
    </w:pPr>
    <w:rPr>
      <w:rFonts w:ascii="Arial" w:eastAsia="Times New Roman" w:hAnsi="Arial" w:cs="Arial"/>
      <w:b/>
      <w:bCs/>
      <w:sz w:val="20"/>
      <w:szCs w:val="20"/>
      <w:lang w:val="en-US" w:eastAsia="ar-SA"/>
    </w:rPr>
  </w:style>
  <w:style w:type="paragraph" w:styleId="Heading3">
    <w:name w:val="heading 3"/>
    <w:basedOn w:val="Normal"/>
    <w:next w:val="Normal"/>
    <w:link w:val="Heading3Char"/>
    <w:qFormat/>
    <w:rsid w:val="0069678C"/>
    <w:pPr>
      <w:keepNext/>
      <w:numPr>
        <w:ilvl w:val="2"/>
        <w:numId w:val="1"/>
      </w:numPr>
      <w:tabs>
        <w:tab w:val="left" w:pos="0"/>
      </w:tabs>
      <w:suppressAutoHyphens/>
      <w:spacing w:after="0" w:line="240" w:lineRule="auto"/>
      <w:jc w:val="center"/>
      <w:outlineLvl w:val="2"/>
    </w:pPr>
    <w:rPr>
      <w:rFonts w:ascii="Arial" w:eastAsia="Times New Roman" w:hAnsi="Arial" w:cs="Arial"/>
      <w:b/>
      <w:bCs/>
      <w:sz w:val="20"/>
      <w:szCs w:val="20"/>
      <w:lang w:val="en-US" w:eastAsia="ar-SA"/>
    </w:rPr>
  </w:style>
  <w:style w:type="paragraph" w:styleId="Heading4">
    <w:name w:val="heading 4"/>
    <w:basedOn w:val="Normal"/>
    <w:next w:val="Normal"/>
    <w:link w:val="Heading4Char"/>
    <w:qFormat/>
    <w:rsid w:val="0069678C"/>
    <w:pPr>
      <w:keepNext/>
      <w:numPr>
        <w:ilvl w:val="3"/>
        <w:numId w:val="1"/>
      </w:numPr>
      <w:tabs>
        <w:tab w:val="left" w:pos="0"/>
      </w:tabs>
      <w:suppressAutoHyphens/>
      <w:spacing w:after="0" w:line="240" w:lineRule="auto"/>
      <w:jc w:val="center"/>
      <w:outlineLvl w:val="3"/>
    </w:pPr>
    <w:rPr>
      <w:rFonts w:ascii="Arial" w:eastAsia="Times New Roman" w:hAnsi="Arial" w:cs="Arial"/>
      <w:b/>
      <w:bCs/>
      <w:sz w:val="24"/>
      <w:szCs w:val="24"/>
      <w:lang w:val="en-US" w:eastAsia="ar-SA"/>
    </w:rPr>
  </w:style>
  <w:style w:type="paragraph" w:styleId="Heading5">
    <w:name w:val="heading 5"/>
    <w:basedOn w:val="Normal"/>
    <w:next w:val="Normal"/>
    <w:link w:val="Heading5Char"/>
    <w:qFormat/>
    <w:rsid w:val="0069678C"/>
    <w:pPr>
      <w:keepNext/>
      <w:numPr>
        <w:ilvl w:val="4"/>
        <w:numId w:val="1"/>
      </w:numPr>
      <w:tabs>
        <w:tab w:val="left" w:pos="0"/>
      </w:tabs>
      <w:suppressAutoHyphens/>
      <w:spacing w:after="0" w:line="240" w:lineRule="auto"/>
      <w:outlineLvl w:val="4"/>
    </w:pPr>
    <w:rPr>
      <w:rFonts w:ascii="Times New Roman" w:eastAsia="Times New Roman" w:hAnsi="Times New Roman" w:cs="Times New Roman"/>
      <w:b/>
      <w:bCs/>
      <w:sz w:val="24"/>
      <w:szCs w:val="24"/>
      <w:lang w:val="en-US" w:eastAsia="ar-SA"/>
    </w:rPr>
  </w:style>
  <w:style w:type="paragraph" w:styleId="Heading6">
    <w:name w:val="heading 6"/>
    <w:basedOn w:val="Normal"/>
    <w:next w:val="Normal"/>
    <w:link w:val="Heading6Char"/>
    <w:qFormat/>
    <w:rsid w:val="0069678C"/>
    <w:pPr>
      <w:keepNext/>
      <w:numPr>
        <w:ilvl w:val="5"/>
        <w:numId w:val="1"/>
      </w:numPr>
      <w:tabs>
        <w:tab w:val="left" w:pos="0"/>
      </w:tabs>
      <w:suppressAutoHyphens/>
      <w:spacing w:after="0" w:line="240" w:lineRule="auto"/>
      <w:jc w:val="center"/>
      <w:outlineLvl w:val="5"/>
    </w:pPr>
    <w:rPr>
      <w:rFonts w:ascii="Times New Roman" w:eastAsia="Times New Roman" w:hAnsi="Times New Roman" w:cs="Times New Roman"/>
      <w:b/>
      <w:bCs/>
      <w:sz w:val="24"/>
      <w:szCs w:val="24"/>
      <w:u w:val="single"/>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5D0"/>
  </w:style>
  <w:style w:type="paragraph" w:styleId="Footer">
    <w:name w:val="footer"/>
    <w:basedOn w:val="Normal"/>
    <w:link w:val="FooterChar"/>
    <w:uiPriority w:val="99"/>
    <w:unhideWhenUsed/>
    <w:rsid w:val="00F74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5D0"/>
  </w:style>
  <w:style w:type="table" w:styleId="TableGrid">
    <w:name w:val="Table Grid"/>
    <w:basedOn w:val="TableNormal"/>
    <w:uiPriority w:val="99"/>
    <w:rsid w:val="00C52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9678C"/>
    <w:rPr>
      <w:rFonts w:ascii="Arial" w:eastAsia="Times New Roman" w:hAnsi="Arial" w:cs="Arial"/>
      <w:b/>
      <w:bCs/>
      <w:sz w:val="28"/>
      <w:szCs w:val="24"/>
      <w:lang w:val="en-US" w:eastAsia="ar-SA"/>
    </w:rPr>
  </w:style>
  <w:style w:type="character" w:customStyle="1" w:styleId="Heading2Char">
    <w:name w:val="Heading 2 Char"/>
    <w:basedOn w:val="DefaultParagraphFont"/>
    <w:link w:val="Heading2"/>
    <w:rsid w:val="0069678C"/>
    <w:rPr>
      <w:rFonts w:ascii="Arial" w:eastAsia="Times New Roman" w:hAnsi="Arial" w:cs="Arial"/>
      <w:b/>
      <w:bCs/>
      <w:sz w:val="20"/>
      <w:szCs w:val="20"/>
      <w:lang w:val="en-US" w:eastAsia="ar-SA"/>
    </w:rPr>
  </w:style>
  <w:style w:type="character" w:customStyle="1" w:styleId="Heading3Char">
    <w:name w:val="Heading 3 Char"/>
    <w:basedOn w:val="DefaultParagraphFont"/>
    <w:link w:val="Heading3"/>
    <w:rsid w:val="0069678C"/>
    <w:rPr>
      <w:rFonts w:ascii="Arial" w:eastAsia="Times New Roman" w:hAnsi="Arial" w:cs="Arial"/>
      <w:b/>
      <w:bCs/>
      <w:sz w:val="20"/>
      <w:szCs w:val="20"/>
      <w:lang w:val="en-US" w:eastAsia="ar-SA"/>
    </w:rPr>
  </w:style>
  <w:style w:type="character" w:customStyle="1" w:styleId="Heading4Char">
    <w:name w:val="Heading 4 Char"/>
    <w:basedOn w:val="DefaultParagraphFont"/>
    <w:link w:val="Heading4"/>
    <w:rsid w:val="0069678C"/>
    <w:rPr>
      <w:rFonts w:ascii="Arial" w:eastAsia="Times New Roman" w:hAnsi="Arial" w:cs="Arial"/>
      <w:b/>
      <w:bCs/>
      <w:sz w:val="24"/>
      <w:szCs w:val="24"/>
      <w:lang w:val="en-US" w:eastAsia="ar-SA"/>
    </w:rPr>
  </w:style>
  <w:style w:type="character" w:customStyle="1" w:styleId="Heading5Char">
    <w:name w:val="Heading 5 Char"/>
    <w:basedOn w:val="DefaultParagraphFont"/>
    <w:link w:val="Heading5"/>
    <w:rsid w:val="0069678C"/>
    <w:rPr>
      <w:rFonts w:ascii="Times New Roman" w:eastAsia="Times New Roman" w:hAnsi="Times New Roman" w:cs="Times New Roman"/>
      <w:b/>
      <w:bCs/>
      <w:sz w:val="24"/>
      <w:szCs w:val="24"/>
      <w:lang w:val="en-US" w:eastAsia="ar-SA"/>
    </w:rPr>
  </w:style>
  <w:style w:type="character" w:customStyle="1" w:styleId="Heading6Char">
    <w:name w:val="Heading 6 Char"/>
    <w:basedOn w:val="DefaultParagraphFont"/>
    <w:link w:val="Heading6"/>
    <w:rsid w:val="0069678C"/>
    <w:rPr>
      <w:rFonts w:ascii="Times New Roman" w:eastAsia="Times New Roman" w:hAnsi="Times New Roman" w:cs="Times New Roman"/>
      <w:b/>
      <w:bCs/>
      <w:sz w:val="24"/>
      <w:szCs w:val="24"/>
      <w:u w:val="single"/>
      <w:lang w:val="en-US" w:eastAsia="ar-SA"/>
    </w:rPr>
  </w:style>
  <w:style w:type="character" w:customStyle="1" w:styleId="WW8Num4z1">
    <w:name w:val="WW8Num4z1"/>
    <w:rsid w:val="0069678C"/>
    <w:rPr>
      <w:rFonts w:ascii="Courier New" w:hAnsi="Courier New"/>
    </w:rPr>
  </w:style>
  <w:style w:type="character" w:customStyle="1" w:styleId="WW-DefaultParagraphFont">
    <w:name w:val="WW-Default Paragraph Font"/>
    <w:rsid w:val="0069678C"/>
  </w:style>
  <w:style w:type="character" w:customStyle="1" w:styleId="WW8Num4z0">
    <w:name w:val="WW8Num4z0"/>
    <w:rsid w:val="0069678C"/>
    <w:rPr>
      <w:rFonts w:ascii="Wingdings" w:hAnsi="Wingdings"/>
    </w:rPr>
  </w:style>
  <w:style w:type="character" w:customStyle="1" w:styleId="WW8Num3z3">
    <w:name w:val="WW8Num3z3"/>
    <w:rsid w:val="0069678C"/>
    <w:rPr>
      <w:rFonts w:ascii="Symbol" w:hAnsi="Symbol"/>
    </w:rPr>
  </w:style>
  <w:style w:type="character" w:customStyle="1" w:styleId="WW8Num1z1">
    <w:name w:val="WW8Num1z1"/>
    <w:rsid w:val="0069678C"/>
    <w:rPr>
      <w:rFonts w:ascii="Courier New" w:hAnsi="Courier New"/>
    </w:rPr>
  </w:style>
  <w:style w:type="character" w:customStyle="1" w:styleId="WW8Num1z0">
    <w:name w:val="WW8Num1z0"/>
    <w:rsid w:val="0069678C"/>
    <w:rPr>
      <w:rFonts w:ascii="Wingdings" w:hAnsi="Wingdings"/>
    </w:rPr>
  </w:style>
  <w:style w:type="character" w:customStyle="1" w:styleId="WW8Num3z1">
    <w:name w:val="WW8Num3z1"/>
    <w:rsid w:val="0069678C"/>
    <w:rPr>
      <w:rFonts w:ascii="Courier New" w:hAnsi="Courier New"/>
    </w:rPr>
  </w:style>
  <w:style w:type="character" w:customStyle="1" w:styleId="WW8Num3z0">
    <w:name w:val="WW8Num3z0"/>
    <w:rsid w:val="0069678C"/>
    <w:rPr>
      <w:rFonts w:ascii="Wingdings" w:hAnsi="Wingdings"/>
    </w:rPr>
  </w:style>
  <w:style w:type="character" w:customStyle="1" w:styleId="WW8Num1z3">
    <w:name w:val="WW8Num1z3"/>
    <w:rsid w:val="0069678C"/>
    <w:rPr>
      <w:rFonts w:ascii="Symbol" w:hAnsi="Symbol"/>
    </w:rPr>
  </w:style>
  <w:style w:type="character" w:customStyle="1" w:styleId="WW8Num4z3">
    <w:name w:val="WW8Num4z3"/>
    <w:rsid w:val="0069678C"/>
    <w:rPr>
      <w:rFonts w:ascii="Symbol" w:hAnsi="Symbol"/>
    </w:rPr>
  </w:style>
  <w:style w:type="paragraph" w:styleId="BodyText">
    <w:name w:val="Body Text"/>
    <w:basedOn w:val="Normal"/>
    <w:link w:val="BodyTextChar"/>
    <w:semiHidden/>
    <w:rsid w:val="0069678C"/>
    <w:pPr>
      <w:suppressAutoHyphens/>
      <w:spacing w:after="0" w:line="240" w:lineRule="auto"/>
      <w:jc w:val="both"/>
    </w:pPr>
    <w:rPr>
      <w:rFonts w:ascii="Arial" w:eastAsia="Times New Roman" w:hAnsi="Arial" w:cs="Arial"/>
      <w:sz w:val="24"/>
      <w:szCs w:val="24"/>
      <w:lang w:val="en-US" w:eastAsia="ar-SA"/>
    </w:rPr>
  </w:style>
  <w:style w:type="character" w:customStyle="1" w:styleId="BodyTextChar">
    <w:name w:val="Body Text Char"/>
    <w:basedOn w:val="DefaultParagraphFont"/>
    <w:link w:val="BodyText"/>
    <w:semiHidden/>
    <w:rsid w:val="0069678C"/>
    <w:rPr>
      <w:rFonts w:ascii="Arial" w:eastAsia="Times New Roman" w:hAnsi="Arial" w:cs="Arial"/>
      <w:sz w:val="24"/>
      <w:szCs w:val="24"/>
      <w:lang w:val="en-US" w:eastAsia="ar-SA"/>
    </w:rPr>
  </w:style>
  <w:style w:type="paragraph" w:styleId="Caption">
    <w:name w:val="caption"/>
    <w:basedOn w:val="Normal"/>
    <w:qFormat/>
    <w:rsid w:val="0069678C"/>
    <w:pPr>
      <w:suppressLineNumbers/>
      <w:suppressAutoHyphens/>
      <w:spacing w:before="120" w:after="120" w:line="240" w:lineRule="auto"/>
    </w:pPr>
    <w:rPr>
      <w:rFonts w:ascii="Times New Roman" w:eastAsia="Times New Roman" w:hAnsi="Times New Roman" w:cs="Tahoma"/>
      <w:i/>
      <w:iCs/>
      <w:sz w:val="20"/>
      <w:szCs w:val="20"/>
      <w:lang w:val="en-US" w:eastAsia="ar-SA"/>
    </w:rPr>
  </w:style>
  <w:style w:type="character" w:customStyle="1" w:styleId="FooterChar1">
    <w:name w:val="Footer Char1"/>
    <w:basedOn w:val="DefaultParagraphFont"/>
    <w:uiPriority w:val="99"/>
    <w:semiHidden/>
    <w:rsid w:val="0069678C"/>
    <w:rPr>
      <w:sz w:val="24"/>
      <w:szCs w:val="24"/>
      <w:lang w:val="en-US" w:eastAsia="ar-SA"/>
    </w:rPr>
  </w:style>
  <w:style w:type="paragraph" w:customStyle="1" w:styleId="WW-BodyText2">
    <w:name w:val="WW-Body Text 2"/>
    <w:basedOn w:val="Normal"/>
    <w:rsid w:val="0069678C"/>
    <w:pPr>
      <w:suppressAutoHyphens/>
      <w:spacing w:after="0" w:line="240" w:lineRule="auto"/>
      <w:jc w:val="both"/>
    </w:pPr>
    <w:rPr>
      <w:rFonts w:ascii="Arial" w:eastAsia="Times New Roman" w:hAnsi="Arial" w:cs="Arial"/>
      <w:b/>
      <w:bCs/>
      <w:sz w:val="24"/>
      <w:szCs w:val="24"/>
      <w:lang w:val="en-US" w:eastAsia="ar-SA"/>
    </w:rPr>
  </w:style>
  <w:style w:type="character" w:customStyle="1" w:styleId="HeaderChar1">
    <w:name w:val="Header Char1"/>
    <w:basedOn w:val="DefaultParagraphFont"/>
    <w:uiPriority w:val="99"/>
    <w:semiHidden/>
    <w:rsid w:val="0069678C"/>
    <w:rPr>
      <w:sz w:val="24"/>
      <w:szCs w:val="24"/>
      <w:lang w:val="en-US" w:eastAsia="ar-SA"/>
    </w:rPr>
  </w:style>
  <w:style w:type="paragraph" w:styleId="List">
    <w:name w:val="List"/>
    <w:basedOn w:val="BodyText"/>
    <w:semiHidden/>
    <w:rsid w:val="0069678C"/>
    <w:rPr>
      <w:rFonts w:cs="Tahoma"/>
    </w:rPr>
  </w:style>
  <w:style w:type="paragraph" w:styleId="List3">
    <w:name w:val="List 3"/>
    <w:basedOn w:val="Normal"/>
    <w:semiHidden/>
    <w:rsid w:val="0069678C"/>
    <w:pPr>
      <w:spacing w:after="0" w:line="240" w:lineRule="auto"/>
      <w:ind w:left="849" w:hanging="283"/>
    </w:pPr>
    <w:rPr>
      <w:rFonts w:ascii="Times New Roman" w:eastAsia="Times New Roman" w:hAnsi="Times New Roman" w:cs="Times New Roman"/>
      <w:sz w:val="20"/>
      <w:szCs w:val="20"/>
      <w:lang w:val="en-US"/>
    </w:rPr>
  </w:style>
  <w:style w:type="paragraph" w:styleId="List2">
    <w:name w:val="List 2"/>
    <w:basedOn w:val="Normal"/>
    <w:semiHidden/>
    <w:rsid w:val="0069678C"/>
    <w:pPr>
      <w:spacing w:after="0" w:line="240" w:lineRule="auto"/>
      <w:ind w:left="566" w:hanging="283"/>
    </w:pPr>
    <w:rPr>
      <w:rFonts w:ascii="Times New Roman" w:eastAsia="Times New Roman" w:hAnsi="Times New Roman" w:cs="Times New Roman"/>
      <w:sz w:val="20"/>
      <w:szCs w:val="20"/>
      <w:lang w:val="en-US"/>
    </w:rPr>
  </w:style>
  <w:style w:type="paragraph" w:customStyle="1" w:styleId="TableContents">
    <w:name w:val="Table Contents"/>
    <w:basedOn w:val="BodyText"/>
    <w:rsid w:val="0069678C"/>
    <w:pPr>
      <w:suppressLineNumbers/>
    </w:pPr>
  </w:style>
  <w:style w:type="paragraph" w:styleId="Subtitle">
    <w:name w:val="Subtitle"/>
    <w:basedOn w:val="Heading"/>
    <w:next w:val="BodyText"/>
    <w:link w:val="SubtitleChar"/>
    <w:qFormat/>
    <w:rsid w:val="0069678C"/>
    <w:pPr>
      <w:jc w:val="center"/>
    </w:pPr>
    <w:rPr>
      <w:i/>
      <w:iCs/>
    </w:rPr>
  </w:style>
  <w:style w:type="character" w:customStyle="1" w:styleId="SubtitleChar">
    <w:name w:val="Subtitle Char"/>
    <w:basedOn w:val="DefaultParagraphFont"/>
    <w:link w:val="Subtitle"/>
    <w:rsid w:val="0069678C"/>
    <w:rPr>
      <w:rFonts w:ascii="Albany" w:eastAsia="MS Mincho" w:hAnsi="Albany" w:cs="Tahoma"/>
      <w:i/>
      <w:iCs/>
      <w:sz w:val="28"/>
      <w:szCs w:val="28"/>
      <w:lang w:val="en-US" w:eastAsia="ar-SA"/>
    </w:rPr>
  </w:style>
  <w:style w:type="paragraph" w:styleId="Title">
    <w:name w:val="Title"/>
    <w:basedOn w:val="Normal"/>
    <w:next w:val="Subtitle"/>
    <w:link w:val="TitleChar"/>
    <w:qFormat/>
    <w:rsid w:val="0069678C"/>
    <w:pPr>
      <w:suppressAutoHyphens/>
      <w:spacing w:after="0" w:line="240" w:lineRule="auto"/>
      <w:jc w:val="center"/>
    </w:pPr>
    <w:rPr>
      <w:rFonts w:ascii="Arial" w:eastAsia="Times New Roman" w:hAnsi="Arial" w:cs="Arial"/>
      <w:b/>
      <w:bCs/>
      <w:sz w:val="24"/>
      <w:szCs w:val="24"/>
      <w:lang w:val="en-US" w:eastAsia="ar-SA"/>
    </w:rPr>
  </w:style>
  <w:style w:type="character" w:customStyle="1" w:styleId="TitleChar">
    <w:name w:val="Title Char"/>
    <w:basedOn w:val="DefaultParagraphFont"/>
    <w:link w:val="Title"/>
    <w:rsid w:val="0069678C"/>
    <w:rPr>
      <w:rFonts w:ascii="Arial" w:eastAsia="Times New Roman" w:hAnsi="Arial" w:cs="Arial"/>
      <w:b/>
      <w:bCs/>
      <w:sz w:val="24"/>
      <w:szCs w:val="24"/>
      <w:lang w:val="en-US" w:eastAsia="ar-SA"/>
    </w:rPr>
  </w:style>
  <w:style w:type="paragraph" w:customStyle="1" w:styleId="Heading">
    <w:name w:val="Heading"/>
    <w:basedOn w:val="Normal"/>
    <w:next w:val="BodyText"/>
    <w:rsid w:val="0069678C"/>
    <w:pPr>
      <w:keepNext/>
      <w:suppressAutoHyphens/>
      <w:spacing w:before="240" w:after="120" w:line="240" w:lineRule="auto"/>
    </w:pPr>
    <w:rPr>
      <w:rFonts w:ascii="Albany" w:eastAsia="MS Mincho" w:hAnsi="Albany" w:cs="Tahoma"/>
      <w:sz w:val="28"/>
      <w:szCs w:val="28"/>
      <w:lang w:val="en-US" w:eastAsia="ar-SA"/>
    </w:rPr>
  </w:style>
  <w:style w:type="paragraph" w:customStyle="1" w:styleId="TableHeading">
    <w:name w:val="Table Heading"/>
    <w:basedOn w:val="TableContents"/>
    <w:rsid w:val="0069678C"/>
    <w:pPr>
      <w:jc w:val="center"/>
    </w:pPr>
    <w:rPr>
      <w:b/>
      <w:bCs/>
      <w:i/>
      <w:iCs/>
    </w:rPr>
  </w:style>
  <w:style w:type="paragraph" w:customStyle="1" w:styleId="Index">
    <w:name w:val="Index"/>
    <w:basedOn w:val="Normal"/>
    <w:rsid w:val="0069678C"/>
    <w:pPr>
      <w:suppressLineNumbers/>
      <w:suppressAutoHyphens/>
      <w:spacing w:after="0" w:line="240" w:lineRule="auto"/>
    </w:pPr>
    <w:rPr>
      <w:rFonts w:ascii="Times New Roman" w:eastAsia="Times New Roman" w:hAnsi="Times New Roman" w:cs="Tahoma"/>
      <w:sz w:val="24"/>
      <w:szCs w:val="24"/>
      <w:lang w:val="en-US" w:eastAsia="ar-SA"/>
    </w:rPr>
  </w:style>
  <w:style w:type="paragraph" w:styleId="ListParagraph">
    <w:name w:val="List Paragraph"/>
    <w:basedOn w:val="Normal"/>
    <w:uiPriority w:val="34"/>
    <w:qFormat/>
    <w:rsid w:val="0069678C"/>
    <w:pPr>
      <w:suppressAutoHyphens/>
      <w:spacing w:after="0" w:line="240" w:lineRule="auto"/>
      <w:ind w:left="720"/>
    </w:pPr>
    <w:rPr>
      <w:rFonts w:ascii="Times New Roman" w:eastAsia="Times New Roman" w:hAnsi="Times New Roman" w:cs="Times New Roman"/>
      <w:sz w:val="24"/>
      <w:szCs w:val="24"/>
      <w:lang w:val="en-US" w:eastAsia="ar-SA"/>
    </w:rPr>
  </w:style>
  <w:style w:type="paragraph" w:customStyle="1" w:styleId="TableParagraph">
    <w:name w:val="Table Paragraph"/>
    <w:basedOn w:val="Normal"/>
    <w:uiPriority w:val="1"/>
    <w:qFormat/>
    <w:rsid w:val="0069678C"/>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9678C"/>
    <w:pPr>
      <w:suppressAutoHyphens/>
      <w:spacing w:after="0" w:line="240" w:lineRule="auto"/>
    </w:pPr>
    <w:rPr>
      <w:rFonts w:ascii="Segoe UI" w:eastAsia="Times New Roman" w:hAnsi="Segoe UI" w:cs="Segoe UI"/>
      <w:sz w:val="18"/>
      <w:szCs w:val="18"/>
      <w:lang w:val="en-US" w:eastAsia="ar-SA"/>
    </w:rPr>
  </w:style>
  <w:style w:type="character" w:customStyle="1" w:styleId="BalloonTextChar">
    <w:name w:val="Balloon Text Char"/>
    <w:basedOn w:val="DefaultParagraphFont"/>
    <w:link w:val="BalloonText"/>
    <w:uiPriority w:val="99"/>
    <w:semiHidden/>
    <w:rsid w:val="0069678C"/>
    <w:rPr>
      <w:rFonts w:ascii="Segoe UI" w:eastAsia="Times New Roman"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7BE81-2B25-4E05-B073-4B55201A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9520</Words>
  <Characters>54268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SAMATA</dc:creator>
  <cp:keywords/>
  <dc:description/>
  <cp:lastModifiedBy>SAMATA</cp:lastModifiedBy>
  <cp:revision>6</cp:revision>
  <cp:lastPrinted>2024-06-27T10:23:00Z</cp:lastPrinted>
  <dcterms:created xsi:type="dcterms:W3CDTF">2024-06-27T10:27:00Z</dcterms:created>
  <dcterms:modified xsi:type="dcterms:W3CDTF">2024-06-29T09:40:00Z</dcterms:modified>
</cp:coreProperties>
</file>